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1C" w:rsidRPr="000E5EC9" w:rsidRDefault="00C72687" w:rsidP="001C053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E5EC9">
        <w:rPr>
          <w:rFonts w:ascii="Times New Roman" w:hAnsi="Times New Roman" w:cs="Times New Roman"/>
          <w:b/>
          <w:sz w:val="28"/>
          <w:szCs w:val="28"/>
        </w:rPr>
        <w:t>Информация о работе с обращениями граждан в администрации городского округа</w:t>
      </w:r>
      <w:r w:rsidR="00107E03">
        <w:rPr>
          <w:rFonts w:ascii="Times New Roman" w:hAnsi="Times New Roman" w:cs="Times New Roman"/>
          <w:b/>
          <w:sz w:val="28"/>
          <w:szCs w:val="28"/>
        </w:rPr>
        <w:t xml:space="preserve"> Кинель Самарской области </w:t>
      </w:r>
      <w:r w:rsidR="00EB2B4C" w:rsidRPr="000E5EC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0CB1" w:rsidRPr="000E5EC9">
        <w:rPr>
          <w:rFonts w:ascii="Times New Roman" w:hAnsi="Times New Roman" w:cs="Times New Roman"/>
          <w:b/>
          <w:sz w:val="28"/>
          <w:szCs w:val="28"/>
        </w:rPr>
        <w:t>12</w:t>
      </w:r>
      <w:r w:rsidR="004A3778" w:rsidRPr="000E5EC9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822E65" w:rsidRPr="000E5EC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26176" w:rsidRPr="000E5EC9">
        <w:rPr>
          <w:rFonts w:ascii="Times New Roman" w:hAnsi="Times New Roman" w:cs="Times New Roman"/>
          <w:b/>
          <w:sz w:val="28"/>
          <w:szCs w:val="28"/>
        </w:rPr>
        <w:t>2</w:t>
      </w:r>
      <w:r w:rsidR="000B7A4D">
        <w:rPr>
          <w:rFonts w:ascii="Times New Roman" w:hAnsi="Times New Roman" w:cs="Times New Roman"/>
          <w:b/>
          <w:sz w:val="28"/>
          <w:szCs w:val="28"/>
        </w:rPr>
        <w:t>5</w:t>
      </w:r>
      <w:r w:rsidR="00AD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E65" w:rsidRPr="000E5EC9">
        <w:rPr>
          <w:rFonts w:ascii="Times New Roman" w:hAnsi="Times New Roman" w:cs="Times New Roman"/>
          <w:b/>
          <w:sz w:val="28"/>
          <w:szCs w:val="28"/>
        </w:rPr>
        <w:t>г</w:t>
      </w:r>
      <w:r w:rsidR="00AD3001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7C0B38" w:rsidRDefault="007C0B38" w:rsidP="007C0B38">
      <w:pPr>
        <w:pStyle w:val="a5"/>
        <w:spacing w:line="276" w:lineRule="auto"/>
        <w:ind w:firstLine="567"/>
        <w:rPr>
          <w:szCs w:val="28"/>
        </w:rPr>
      </w:pPr>
    </w:p>
    <w:p w:rsidR="00DF35D0" w:rsidRDefault="00DF35D0" w:rsidP="007C0B38">
      <w:pPr>
        <w:pStyle w:val="a5"/>
        <w:spacing w:line="276" w:lineRule="auto"/>
        <w:ind w:firstLine="567"/>
        <w:rPr>
          <w:szCs w:val="28"/>
        </w:rPr>
      </w:pPr>
      <w:r w:rsidRPr="00DF35D0">
        <w:rPr>
          <w:szCs w:val="28"/>
        </w:rPr>
        <w:t xml:space="preserve">Одним из приоритетных направлений деятельности администрации городского округа Кинель </w:t>
      </w:r>
      <w:r>
        <w:rPr>
          <w:szCs w:val="28"/>
        </w:rPr>
        <w:t>является</w:t>
      </w:r>
      <w:r w:rsidRPr="00DF35D0">
        <w:rPr>
          <w:szCs w:val="28"/>
        </w:rPr>
        <w:t xml:space="preserve"> организация эффективного взаимодействия с гражданами и юридическими лицами. Это взаимодействие реализуется посредством разнообразных коммуникационных каналов, включая письменные обращения, личны</w:t>
      </w:r>
      <w:bookmarkStart w:id="0" w:name="_GoBack"/>
      <w:bookmarkEnd w:id="0"/>
      <w:r w:rsidRPr="00DF35D0">
        <w:rPr>
          <w:szCs w:val="28"/>
        </w:rPr>
        <w:t>е встречи граждан с должностными лицами, а также через специализированные информационные системы «ОНФ. Помощь», ПОС «Госуслуги. Решаем вместе»</w:t>
      </w:r>
      <w:r w:rsidR="009F7B4C">
        <w:rPr>
          <w:szCs w:val="28"/>
        </w:rPr>
        <w:t xml:space="preserve"> и</w:t>
      </w:r>
      <w:r w:rsidR="00E32C0D">
        <w:rPr>
          <w:szCs w:val="28"/>
        </w:rPr>
        <w:t xml:space="preserve"> «Инцидент Менеджмент»,</w:t>
      </w:r>
      <w:r w:rsidRPr="00DF35D0">
        <w:rPr>
          <w:szCs w:val="28"/>
        </w:rPr>
        <w:t xml:space="preserve"> </w:t>
      </w:r>
      <w:r w:rsidR="000875F6">
        <w:rPr>
          <w:szCs w:val="28"/>
        </w:rPr>
        <w:t>которые</w:t>
      </w:r>
      <w:r w:rsidR="00E32C0D">
        <w:rPr>
          <w:szCs w:val="28"/>
        </w:rPr>
        <w:t xml:space="preserve"> </w:t>
      </w:r>
      <w:r w:rsidR="000875F6" w:rsidRPr="000875F6">
        <w:rPr>
          <w:szCs w:val="28"/>
        </w:rPr>
        <w:t>играют ключевую роль в эффективном решении проблемных вопросов, обеспечивая оперативную обработку и анализ поступающих обращений.</w:t>
      </w:r>
    </w:p>
    <w:p w:rsidR="00800FB2" w:rsidRPr="00800FB2" w:rsidRDefault="00800FB2" w:rsidP="007C0B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FB2">
        <w:rPr>
          <w:rFonts w:ascii="Times New Roman" w:eastAsia="Times New Roman" w:hAnsi="Times New Roman" w:cs="Times New Roman"/>
          <w:sz w:val="28"/>
          <w:szCs w:val="28"/>
        </w:rPr>
        <w:t>Рассмотрение обращений осуществляется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</w:p>
    <w:p w:rsidR="00800FB2" w:rsidRPr="00C703F6" w:rsidRDefault="00800FB2" w:rsidP="007C0B3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0FB2">
        <w:rPr>
          <w:rFonts w:ascii="Times New Roman" w:eastAsia="Times New Roman" w:hAnsi="Times New Roman" w:cs="Times New Roman"/>
          <w:sz w:val="28"/>
          <w:szCs w:val="28"/>
        </w:rPr>
        <w:t xml:space="preserve">За 12 месяцев 2025 года в администрацию городского округа поступило </w:t>
      </w:r>
      <w:r w:rsidR="004676C8">
        <w:rPr>
          <w:rFonts w:ascii="Times New Roman" w:eastAsia="Times New Roman" w:hAnsi="Times New Roman" w:cs="Times New Roman"/>
          <w:sz w:val="28"/>
          <w:szCs w:val="28"/>
        </w:rPr>
        <w:t>924</w:t>
      </w:r>
      <w:r w:rsidRPr="00800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719">
        <w:rPr>
          <w:rFonts w:ascii="Times New Roman" w:eastAsia="Times New Roman" w:hAnsi="Times New Roman" w:cs="Times New Roman"/>
          <w:sz w:val="28"/>
          <w:szCs w:val="28"/>
        </w:rPr>
        <w:t xml:space="preserve">письменных </w:t>
      </w:r>
      <w:r w:rsidRPr="00800FB2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4E16F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7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00FB2">
        <w:rPr>
          <w:rFonts w:ascii="Times New Roman" w:eastAsia="Times New Roman" w:hAnsi="Times New Roman" w:cs="Times New Roman"/>
          <w:sz w:val="28"/>
          <w:szCs w:val="28"/>
        </w:rPr>
        <w:t xml:space="preserve">Это на </w:t>
      </w:r>
      <w:r w:rsidR="004E16FD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800FB2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4E16F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0FB2">
        <w:rPr>
          <w:rFonts w:ascii="Times New Roman" w:eastAsia="Times New Roman" w:hAnsi="Times New Roman" w:cs="Times New Roman"/>
          <w:sz w:val="28"/>
          <w:szCs w:val="28"/>
        </w:rPr>
        <w:t xml:space="preserve"> меньше, чем за аналогичный период 2024 года </w:t>
      </w:r>
      <w:r w:rsidRPr="00C703F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5A06B7" w:rsidRPr="00800FB2">
        <w:rPr>
          <w:rFonts w:ascii="Times New Roman" w:eastAsia="Times New Roman" w:hAnsi="Times New Roman" w:cs="Times New Roman"/>
          <w:i/>
          <w:sz w:val="28"/>
          <w:szCs w:val="28"/>
        </w:rPr>
        <w:t>за 12 месяцев 2024</w:t>
      </w:r>
      <w:r w:rsidR="001D27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06B7">
        <w:rPr>
          <w:rFonts w:ascii="Times New Roman" w:eastAsia="Times New Roman" w:hAnsi="Times New Roman" w:cs="Times New Roman"/>
          <w:i/>
          <w:sz w:val="28"/>
          <w:szCs w:val="28"/>
        </w:rPr>
        <w:t xml:space="preserve">года </w:t>
      </w:r>
      <w:r w:rsidR="005A06B7" w:rsidRPr="00800FB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E16FD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4676C8" w:rsidRPr="004676C8">
        <w:rPr>
          <w:rFonts w:ascii="Times New Roman" w:eastAsia="Times New Roman" w:hAnsi="Times New Roman" w:cs="Times New Roman"/>
          <w:i/>
          <w:sz w:val="28"/>
          <w:szCs w:val="28"/>
        </w:rPr>
        <w:t>996</w:t>
      </w:r>
      <w:r w:rsidR="004E16FD">
        <w:rPr>
          <w:rFonts w:ascii="Times New Roman" w:eastAsia="Times New Roman" w:hAnsi="Times New Roman" w:cs="Times New Roman"/>
          <w:i/>
          <w:sz w:val="28"/>
          <w:szCs w:val="28"/>
        </w:rPr>
        <w:t xml:space="preserve"> об</w:t>
      </w:r>
      <w:r w:rsidRPr="00C703F6">
        <w:rPr>
          <w:rFonts w:ascii="Times New Roman" w:eastAsia="Times New Roman" w:hAnsi="Times New Roman" w:cs="Times New Roman"/>
          <w:i/>
          <w:sz w:val="28"/>
          <w:szCs w:val="28"/>
        </w:rPr>
        <w:t>ращени</w:t>
      </w:r>
      <w:r w:rsidR="004676C8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="006E771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0E18C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C0B38" w:rsidRDefault="00800FB2" w:rsidP="007C0B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6FD">
        <w:rPr>
          <w:rFonts w:ascii="Times New Roman" w:eastAsia="Times New Roman" w:hAnsi="Times New Roman" w:cs="Times New Roman"/>
          <w:sz w:val="28"/>
          <w:szCs w:val="28"/>
        </w:rPr>
        <w:t>Из общего числа непосредственно от граждан и организаций в администрацию городского округа поступило 284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16F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B5F78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8BE" w:rsidRPr="004E16FD">
        <w:rPr>
          <w:rFonts w:ascii="Times New Roman" w:eastAsia="Times New Roman" w:hAnsi="Times New Roman" w:cs="Times New Roman"/>
          <w:i/>
          <w:sz w:val="28"/>
          <w:szCs w:val="28"/>
        </w:rPr>
        <w:t>(30%)</w:t>
      </w:r>
      <w:r w:rsidRPr="004E16FD">
        <w:rPr>
          <w:rFonts w:ascii="Times New Roman" w:eastAsia="Times New Roman" w:hAnsi="Times New Roman" w:cs="Times New Roman"/>
          <w:sz w:val="28"/>
          <w:szCs w:val="28"/>
        </w:rPr>
        <w:t>, включая 68 обращений в форме электронн</w:t>
      </w:r>
      <w:r w:rsidR="000E18CC" w:rsidRPr="004E16F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E16FD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0E18CC" w:rsidRPr="004E16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7E6" w:rsidRPr="004E16FD">
        <w:rPr>
          <w:rFonts w:ascii="Times New Roman" w:eastAsia="Times New Roman" w:hAnsi="Times New Roman" w:cs="Times New Roman"/>
          <w:i/>
          <w:sz w:val="28"/>
          <w:szCs w:val="28"/>
        </w:rPr>
        <w:t xml:space="preserve">(за 12 месяцев 2024 года — 550 </w:t>
      </w:r>
      <w:r w:rsidR="00562D43">
        <w:rPr>
          <w:rFonts w:ascii="Times New Roman" w:eastAsia="Times New Roman" w:hAnsi="Times New Roman" w:cs="Times New Roman"/>
          <w:i/>
          <w:sz w:val="28"/>
          <w:szCs w:val="28"/>
        </w:rPr>
        <w:t xml:space="preserve">письменных </w:t>
      </w:r>
      <w:r w:rsidR="00B257E6" w:rsidRPr="004E16FD">
        <w:rPr>
          <w:rFonts w:ascii="Times New Roman" w:eastAsia="Times New Roman" w:hAnsi="Times New Roman" w:cs="Times New Roman"/>
          <w:i/>
          <w:sz w:val="28"/>
          <w:szCs w:val="28"/>
        </w:rPr>
        <w:t>обращений)</w:t>
      </w:r>
      <w:r w:rsidR="00B257E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C0B38" w:rsidRDefault="007C0B38" w:rsidP="007C0B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и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>з Администрации Губернатора Самарской области и Правительства Самарской области поступило 3</w:t>
      </w:r>
      <w:r w:rsidR="00116563" w:rsidRPr="004E16FD">
        <w:rPr>
          <w:rFonts w:ascii="Times New Roman" w:eastAsia="Times New Roman" w:hAnsi="Times New Roman" w:cs="Times New Roman"/>
          <w:sz w:val="28"/>
          <w:szCs w:val="28"/>
        </w:rPr>
        <w:t>45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116563" w:rsidRPr="004E16F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8BE" w:rsidRPr="004E16FD">
        <w:rPr>
          <w:rFonts w:ascii="Times New Roman" w:eastAsia="Times New Roman" w:hAnsi="Times New Roman" w:cs="Times New Roman"/>
          <w:i/>
          <w:sz w:val="28"/>
          <w:szCs w:val="28"/>
        </w:rPr>
        <w:t>(3</w:t>
      </w:r>
      <w:r w:rsidR="00116563" w:rsidRPr="004E16FD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4E68BE" w:rsidRPr="004E16FD">
        <w:rPr>
          <w:rFonts w:ascii="Times New Roman" w:eastAsia="Times New Roman" w:hAnsi="Times New Roman" w:cs="Times New Roman"/>
          <w:i/>
          <w:sz w:val="28"/>
          <w:szCs w:val="28"/>
        </w:rPr>
        <w:t>%)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FB2" w:rsidRPr="004E16FD">
        <w:rPr>
          <w:rFonts w:ascii="Times New Roman" w:eastAsia="Times New Roman" w:hAnsi="Times New Roman" w:cs="Times New Roman"/>
          <w:i/>
          <w:sz w:val="28"/>
          <w:szCs w:val="28"/>
        </w:rPr>
        <w:t>(за 12 месяцев 2024 года — 301 обращение)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 xml:space="preserve"> из Администрации Президента Российской Федерации поступило 62 обращения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8BE" w:rsidRPr="004E16FD">
        <w:rPr>
          <w:rFonts w:ascii="Times New Roman" w:eastAsia="Times New Roman" w:hAnsi="Times New Roman" w:cs="Times New Roman"/>
          <w:i/>
          <w:sz w:val="28"/>
          <w:szCs w:val="28"/>
        </w:rPr>
        <w:t>(7%)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FB2" w:rsidRPr="004E16FD">
        <w:rPr>
          <w:rFonts w:ascii="Times New Roman" w:eastAsia="Times New Roman" w:hAnsi="Times New Roman" w:cs="Times New Roman"/>
          <w:i/>
          <w:sz w:val="28"/>
          <w:szCs w:val="28"/>
        </w:rPr>
        <w:t>(за 12 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есяцев 2024 года — 46 обращений),</w:t>
      </w:r>
      <w:r w:rsidR="00800FB2" w:rsidRPr="004E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>из других учреждений – 1</w:t>
      </w:r>
      <w:r w:rsidR="00116563" w:rsidRPr="004E16F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E68BE" w:rsidRPr="004E16FD">
        <w:rPr>
          <w:rFonts w:ascii="Times New Roman" w:eastAsia="Times New Roman" w:hAnsi="Times New Roman" w:cs="Times New Roman"/>
          <w:sz w:val="28"/>
          <w:szCs w:val="28"/>
        </w:rPr>
        <w:t xml:space="preserve"> обращений (12%)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E16FD" w:rsidRPr="007C0B38" w:rsidRDefault="007C0B38" w:rsidP="007C0B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B38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«Прямой линии» Президента Российской Федерации через систему «ОНФ. Помощь» было направлено 116 обращений (12%) </w:t>
      </w:r>
      <w:r w:rsidR="00800FB2" w:rsidRPr="00800FB2">
        <w:rPr>
          <w:rFonts w:ascii="Times New Roman" w:eastAsia="Times New Roman" w:hAnsi="Times New Roman" w:cs="Times New Roman"/>
          <w:i/>
          <w:sz w:val="28"/>
          <w:szCs w:val="28"/>
        </w:rPr>
        <w:t>(за 12 месяцев 2024 года — 99 обращений).</w:t>
      </w:r>
      <w:r w:rsidR="0051426F" w:rsidRPr="00CB4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6FD" w:rsidRDefault="004E16FD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6F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4E16FD">
        <w:rPr>
          <w:rFonts w:ascii="Times New Roman" w:hAnsi="Times New Roman" w:cs="Times New Roman"/>
          <w:sz w:val="28"/>
          <w:szCs w:val="28"/>
        </w:rPr>
        <w:t xml:space="preserve"> обращений поступили в администрацию городского округа без учёта её компетенции и полномочий. В целях объективного и всестороннего рассмотрения вопросов, изложенных в обращениях граждан, поступившие обращения были перенаправлены по компетенции в соответствующие органы в установленные законодательством сроки. </w:t>
      </w:r>
    </w:p>
    <w:p w:rsidR="00367750" w:rsidRPr="00367750" w:rsidRDefault="00367750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50">
        <w:rPr>
          <w:rFonts w:ascii="Times New Roman" w:hAnsi="Times New Roman" w:cs="Times New Roman"/>
          <w:sz w:val="28"/>
          <w:szCs w:val="28"/>
        </w:rPr>
        <w:t xml:space="preserve">В течение отчетного периода </w:t>
      </w:r>
      <w:r w:rsidR="007C0B38">
        <w:rPr>
          <w:rFonts w:ascii="Times New Roman" w:hAnsi="Times New Roman" w:cs="Times New Roman"/>
          <w:sz w:val="28"/>
          <w:szCs w:val="28"/>
        </w:rPr>
        <w:t>Г</w:t>
      </w:r>
      <w:r w:rsidRPr="00367750">
        <w:rPr>
          <w:rFonts w:ascii="Times New Roman" w:hAnsi="Times New Roman" w:cs="Times New Roman"/>
          <w:sz w:val="28"/>
          <w:szCs w:val="28"/>
        </w:rPr>
        <w:t xml:space="preserve">лава городского округа Кинель провел 32 личные встречи с жителями округа, в рамках которых было рассмотрено 111 </w:t>
      </w:r>
      <w:r w:rsidRPr="00367750">
        <w:rPr>
          <w:rFonts w:ascii="Times New Roman" w:hAnsi="Times New Roman" w:cs="Times New Roman"/>
          <w:sz w:val="28"/>
          <w:szCs w:val="28"/>
        </w:rPr>
        <w:lastRenderedPageBreak/>
        <w:t>обращений</w:t>
      </w:r>
      <w:r w:rsidR="004E16FD">
        <w:rPr>
          <w:rFonts w:ascii="Times New Roman" w:hAnsi="Times New Roman" w:cs="Times New Roman"/>
          <w:sz w:val="28"/>
          <w:szCs w:val="28"/>
        </w:rPr>
        <w:t>, э</w:t>
      </w:r>
      <w:r w:rsidR="004E16FD" w:rsidRPr="004E16FD">
        <w:rPr>
          <w:rFonts w:ascii="Times New Roman" w:hAnsi="Times New Roman" w:cs="Times New Roman"/>
          <w:sz w:val="28"/>
          <w:szCs w:val="28"/>
        </w:rPr>
        <w:t xml:space="preserve">то на </w:t>
      </w:r>
      <w:r w:rsidR="004E16FD">
        <w:rPr>
          <w:rFonts w:ascii="Times New Roman" w:hAnsi="Times New Roman" w:cs="Times New Roman"/>
          <w:sz w:val="28"/>
          <w:szCs w:val="28"/>
        </w:rPr>
        <w:t>97</w:t>
      </w:r>
      <w:r w:rsidR="004E16FD" w:rsidRPr="004E16F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E16FD">
        <w:rPr>
          <w:rFonts w:ascii="Times New Roman" w:hAnsi="Times New Roman" w:cs="Times New Roman"/>
          <w:sz w:val="28"/>
          <w:szCs w:val="28"/>
        </w:rPr>
        <w:t>й</w:t>
      </w:r>
      <w:r w:rsidR="004E16FD" w:rsidRPr="004E16FD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2024 года </w:t>
      </w:r>
      <w:r w:rsidR="004E16FD" w:rsidRPr="004E16FD">
        <w:rPr>
          <w:rFonts w:ascii="Times New Roman" w:hAnsi="Times New Roman" w:cs="Times New Roman"/>
          <w:i/>
          <w:sz w:val="28"/>
          <w:szCs w:val="28"/>
        </w:rPr>
        <w:t>(за 12 месяцев 2024 года  – 208 обращений).</w:t>
      </w:r>
    </w:p>
    <w:p w:rsidR="00242BEC" w:rsidRDefault="00FB68AD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8AD">
        <w:rPr>
          <w:rFonts w:ascii="Times New Roman" w:hAnsi="Times New Roman" w:cs="Times New Roman"/>
          <w:sz w:val="28"/>
          <w:szCs w:val="28"/>
        </w:rPr>
        <w:t xml:space="preserve">Анализ тематики </w:t>
      </w:r>
      <w:r w:rsidR="00242BEC">
        <w:rPr>
          <w:rFonts w:ascii="Times New Roman" w:hAnsi="Times New Roman" w:cs="Times New Roman"/>
          <w:sz w:val="28"/>
          <w:szCs w:val="28"/>
        </w:rPr>
        <w:t xml:space="preserve">письменных и устных </w:t>
      </w:r>
      <w:r w:rsidRPr="00FB68AD">
        <w:rPr>
          <w:rFonts w:ascii="Times New Roman" w:hAnsi="Times New Roman" w:cs="Times New Roman"/>
          <w:sz w:val="28"/>
          <w:szCs w:val="28"/>
        </w:rPr>
        <w:t>обращений показывает, что наиболее востребованными и часто обсуждаемыми остаются вопросы, связанные с хозяйственно-экономической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B68AD">
        <w:rPr>
          <w:rFonts w:ascii="Times New Roman" w:hAnsi="Times New Roman" w:cs="Times New Roman"/>
          <w:sz w:val="28"/>
          <w:szCs w:val="28"/>
        </w:rPr>
        <w:t xml:space="preserve">. </w:t>
      </w:r>
      <w:r w:rsidR="00242B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6183" w:rsidRPr="00837EA3" w:rsidRDefault="00FB68AD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8AD">
        <w:rPr>
          <w:rFonts w:ascii="Times New Roman" w:hAnsi="Times New Roman" w:cs="Times New Roman"/>
          <w:sz w:val="28"/>
          <w:szCs w:val="28"/>
        </w:rPr>
        <w:t xml:space="preserve">Общее количество обращений по данной тематике составляет 558 единиц, что составляет </w:t>
      </w:r>
      <w:r w:rsidR="00F7054C">
        <w:rPr>
          <w:rFonts w:ascii="Times New Roman" w:hAnsi="Times New Roman" w:cs="Times New Roman"/>
          <w:sz w:val="28"/>
          <w:szCs w:val="28"/>
        </w:rPr>
        <w:t>51,8</w:t>
      </w:r>
      <w:r w:rsidR="00242BEC">
        <w:rPr>
          <w:rFonts w:ascii="Times New Roman" w:hAnsi="Times New Roman" w:cs="Times New Roman"/>
          <w:sz w:val="28"/>
          <w:szCs w:val="28"/>
        </w:rPr>
        <w:t xml:space="preserve"> </w:t>
      </w:r>
      <w:r w:rsidRPr="00FB68AD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r w:rsidR="00F7054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FB68AD">
        <w:rPr>
          <w:rFonts w:ascii="Times New Roman" w:hAnsi="Times New Roman" w:cs="Times New Roman"/>
          <w:sz w:val="28"/>
          <w:szCs w:val="28"/>
        </w:rPr>
        <w:t>обращений</w:t>
      </w:r>
      <w:r w:rsidR="00E6441B">
        <w:rPr>
          <w:rFonts w:ascii="Times New Roman" w:hAnsi="Times New Roman" w:cs="Times New Roman"/>
          <w:sz w:val="28"/>
          <w:szCs w:val="28"/>
        </w:rPr>
        <w:t xml:space="preserve">. </w:t>
      </w:r>
      <w:r w:rsidR="008D1E93">
        <w:rPr>
          <w:rFonts w:ascii="Times New Roman" w:hAnsi="Times New Roman" w:cs="Times New Roman"/>
          <w:sz w:val="28"/>
          <w:szCs w:val="28"/>
        </w:rPr>
        <w:t xml:space="preserve">                Среди</w:t>
      </w:r>
      <w:r w:rsidR="00E6441B">
        <w:rPr>
          <w:rFonts w:ascii="Times New Roman" w:hAnsi="Times New Roman" w:cs="Times New Roman"/>
          <w:sz w:val="28"/>
          <w:szCs w:val="28"/>
        </w:rPr>
        <w:t xml:space="preserve"> них актуальными остаются вопросы</w:t>
      </w:r>
      <w:r w:rsidR="00F7054C">
        <w:rPr>
          <w:rFonts w:ascii="Times New Roman" w:hAnsi="Times New Roman" w:cs="Times New Roman"/>
          <w:sz w:val="28"/>
          <w:szCs w:val="28"/>
        </w:rPr>
        <w:t xml:space="preserve"> </w:t>
      </w:r>
      <w:r w:rsidR="00E6441B" w:rsidRPr="00E6441B">
        <w:rPr>
          <w:rFonts w:ascii="Times New Roman" w:hAnsi="Times New Roman" w:cs="Times New Roman"/>
          <w:sz w:val="28"/>
          <w:szCs w:val="28"/>
        </w:rPr>
        <w:t>комплексно</w:t>
      </w:r>
      <w:r w:rsidR="00E6441B">
        <w:rPr>
          <w:rFonts w:ascii="Times New Roman" w:hAnsi="Times New Roman" w:cs="Times New Roman"/>
          <w:sz w:val="28"/>
          <w:szCs w:val="28"/>
        </w:rPr>
        <w:t>го</w:t>
      </w:r>
      <w:r w:rsidR="00E6441B" w:rsidRPr="00E6441B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E6441B">
        <w:rPr>
          <w:rFonts w:ascii="Times New Roman" w:hAnsi="Times New Roman" w:cs="Times New Roman"/>
          <w:sz w:val="28"/>
          <w:szCs w:val="28"/>
        </w:rPr>
        <w:t>а территорий</w:t>
      </w:r>
      <w:r w:rsidR="008D1E93">
        <w:rPr>
          <w:rFonts w:ascii="Times New Roman" w:hAnsi="Times New Roman" w:cs="Times New Roman"/>
          <w:sz w:val="28"/>
          <w:szCs w:val="28"/>
        </w:rPr>
        <w:t xml:space="preserve"> (</w:t>
      </w:r>
      <w:r w:rsidR="00E6441B" w:rsidRPr="00E6441B">
        <w:rPr>
          <w:rFonts w:ascii="Times New Roman" w:hAnsi="Times New Roman" w:cs="Times New Roman"/>
          <w:sz w:val="28"/>
          <w:szCs w:val="28"/>
        </w:rPr>
        <w:t>1</w:t>
      </w:r>
      <w:r w:rsidR="00714BFA">
        <w:rPr>
          <w:rFonts w:ascii="Times New Roman" w:hAnsi="Times New Roman" w:cs="Times New Roman"/>
          <w:sz w:val="28"/>
          <w:szCs w:val="28"/>
        </w:rPr>
        <w:t>32</w:t>
      </w:r>
      <w:r w:rsidR="008D1E93">
        <w:rPr>
          <w:rFonts w:ascii="Times New Roman" w:hAnsi="Times New Roman" w:cs="Times New Roman"/>
          <w:sz w:val="28"/>
          <w:szCs w:val="28"/>
        </w:rPr>
        <w:t xml:space="preserve">), </w:t>
      </w:r>
      <w:r w:rsidR="00992335" w:rsidRPr="00E6441B">
        <w:rPr>
          <w:rFonts w:ascii="Times New Roman" w:hAnsi="Times New Roman" w:cs="Times New Roman"/>
          <w:sz w:val="28"/>
          <w:szCs w:val="28"/>
        </w:rPr>
        <w:t>ремонт дорог/тротуаров</w:t>
      </w:r>
      <w:r w:rsidR="008D1E93">
        <w:rPr>
          <w:rFonts w:ascii="Times New Roman" w:hAnsi="Times New Roman" w:cs="Times New Roman"/>
          <w:sz w:val="28"/>
          <w:szCs w:val="28"/>
        </w:rPr>
        <w:t xml:space="preserve"> (</w:t>
      </w:r>
      <w:r w:rsidR="009E442D" w:rsidRPr="00E6441B">
        <w:rPr>
          <w:rFonts w:ascii="Times New Roman" w:hAnsi="Times New Roman" w:cs="Times New Roman"/>
          <w:sz w:val="28"/>
          <w:szCs w:val="28"/>
        </w:rPr>
        <w:t>1</w:t>
      </w:r>
      <w:r w:rsidR="00714BFA">
        <w:rPr>
          <w:rFonts w:ascii="Times New Roman" w:hAnsi="Times New Roman" w:cs="Times New Roman"/>
          <w:sz w:val="28"/>
          <w:szCs w:val="28"/>
        </w:rPr>
        <w:t>1</w:t>
      </w:r>
      <w:r w:rsidR="009E442D" w:rsidRPr="00E6441B">
        <w:rPr>
          <w:rFonts w:ascii="Times New Roman" w:hAnsi="Times New Roman" w:cs="Times New Roman"/>
          <w:sz w:val="28"/>
          <w:szCs w:val="28"/>
        </w:rPr>
        <w:t>7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E6441B">
        <w:rPr>
          <w:rFonts w:ascii="Times New Roman" w:hAnsi="Times New Roman" w:cs="Times New Roman"/>
          <w:sz w:val="28"/>
          <w:szCs w:val="28"/>
        </w:rPr>
        <w:t>;</w:t>
      </w:r>
      <w:r w:rsidR="00242BEC" w:rsidRPr="00E6441B">
        <w:rPr>
          <w:rFonts w:ascii="Times New Roman" w:hAnsi="Times New Roman" w:cs="Times New Roman"/>
          <w:sz w:val="28"/>
          <w:szCs w:val="28"/>
        </w:rPr>
        <w:t xml:space="preserve"> </w:t>
      </w:r>
      <w:r w:rsidR="009E442D" w:rsidRPr="00F705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7EA3" w:rsidRPr="00837EA3">
        <w:rPr>
          <w:rFonts w:ascii="Times New Roman" w:hAnsi="Times New Roman" w:cs="Times New Roman"/>
          <w:sz w:val="28"/>
          <w:szCs w:val="28"/>
        </w:rPr>
        <w:t xml:space="preserve">управление земельными ресурсами </w:t>
      </w:r>
      <w:r w:rsidR="008D1E93">
        <w:rPr>
          <w:rFonts w:ascii="Times New Roman" w:hAnsi="Times New Roman" w:cs="Times New Roman"/>
          <w:sz w:val="28"/>
          <w:szCs w:val="28"/>
        </w:rPr>
        <w:t>(</w:t>
      </w:r>
      <w:r w:rsidR="008D6183" w:rsidRPr="00E6441B">
        <w:rPr>
          <w:rFonts w:ascii="Times New Roman" w:hAnsi="Times New Roman" w:cs="Times New Roman"/>
          <w:sz w:val="28"/>
          <w:szCs w:val="28"/>
        </w:rPr>
        <w:t>7</w:t>
      </w:r>
      <w:r w:rsidR="00E6441B" w:rsidRPr="00E6441B">
        <w:rPr>
          <w:rFonts w:ascii="Times New Roman" w:hAnsi="Times New Roman" w:cs="Times New Roman"/>
          <w:sz w:val="28"/>
          <w:szCs w:val="28"/>
        </w:rPr>
        <w:t>3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242BEC" w:rsidRPr="00E6441B">
        <w:rPr>
          <w:rFonts w:ascii="Times New Roman" w:hAnsi="Times New Roman" w:cs="Times New Roman"/>
          <w:sz w:val="28"/>
          <w:szCs w:val="28"/>
        </w:rPr>
        <w:t>,</w:t>
      </w:r>
      <w:r w:rsidR="008D6183" w:rsidRPr="00F705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2BEC" w:rsidRPr="00F705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1E93" w:rsidRPr="00E6441B">
        <w:rPr>
          <w:rFonts w:ascii="Times New Roman" w:hAnsi="Times New Roman" w:cs="Times New Roman"/>
          <w:sz w:val="28"/>
          <w:szCs w:val="28"/>
        </w:rPr>
        <w:t xml:space="preserve">транспортная инфраструктура </w:t>
      </w:r>
      <w:r w:rsidR="008D1E93">
        <w:rPr>
          <w:rFonts w:ascii="Times New Roman" w:hAnsi="Times New Roman" w:cs="Times New Roman"/>
          <w:sz w:val="28"/>
          <w:szCs w:val="28"/>
        </w:rPr>
        <w:t>(</w:t>
      </w:r>
      <w:r w:rsidR="008D1E93" w:rsidRPr="00E6441B">
        <w:rPr>
          <w:rFonts w:ascii="Times New Roman" w:hAnsi="Times New Roman" w:cs="Times New Roman"/>
          <w:sz w:val="28"/>
          <w:szCs w:val="28"/>
        </w:rPr>
        <w:t>59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8D1E93" w:rsidRPr="00837EA3">
        <w:rPr>
          <w:rFonts w:ascii="Times New Roman" w:hAnsi="Times New Roman" w:cs="Times New Roman"/>
          <w:sz w:val="28"/>
          <w:szCs w:val="28"/>
        </w:rPr>
        <w:t xml:space="preserve">, </w:t>
      </w:r>
      <w:r w:rsidR="00242BEC" w:rsidRPr="008D1E93">
        <w:rPr>
          <w:rFonts w:ascii="Times New Roman" w:hAnsi="Times New Roman" w:cs="Times New Roman"/>
          <w:sz w:val="28"/>
          <w:szCs w:val="28"/>
        </w:rPr>
        <w:t>архитектура</w:t>
      </w:r>
      <w:r w:rsidR="00837EA3" w:rsidRPr="008D1E93">
        <w:rPr>
          <w:rFonts w:ascii="Times New Roman" w:hAnsi="Times New Roman" w:cs="Times New Roman"/>
          <w:sz w:val="28"/>
          <w:szCs w:val="28"/>
        </w:rPr>
        <w:t xml:space="preserve"> и</w:t>
      </w:r>
      <w:r w:rsidR="00242BEC" w:rsidRPr="008D1E93">
        <w:rPr>
          <w:rFonts w:ascii="Times New Roman" w:hAnsi="Times New Roman" w:cs="Times New Roman"/>
          <w:sz w:val="28"/>
          <w:szCs w:val="28"/>
        </w:rPr>
        <w:t xml:space="preserve"> градостроительство</w:t>
      </w:r>
      <w:r w:rsidR="008D1E93">
        <w:rPr>
          <w:rFonts w:ascii="Times New Roman" w:hAnsi="Times New Roman" w:cs="Times New Roman"/>
          <w:sz w:val="28"/>
          <w:szCs w:val="28"/>
        </w:rPr>
        <w:t xml:space="preserve"> (</w:t>
      </w:r>
      <w:r w:rsidR="008D1E93" w:rsidRPr="008D1E93">
        <w:rPr>
          <w:rFonts w:ascii="Times New Roman" w:hAnsi="Times New Roman" w:cs="Times New Roman"/>
          <w:sz w:val="28"/>
          <w:szCs w:val="28"/>
        </w:rPr>
        <w:t>57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242BEC" w:rsidRPr="008D1E93">
        <w:rPr>
          <w:rFonts w:ascii="Times New Roman" w:hAnsi="Times New Roman" w:cs="Times New Roman"/>
          <w:sz w:val="28"/>
          <w:szCs w:val="28"/>
        </w:rPr>
        <w:t xml:space="preserve">, </w:t>
      </w:r>
      <w:r w:rsidR="008D1E93" w:rsidRPr="00837EA3">
        <w:rPr>
          <w:rFonts w:ascii="Times New Roman" w:hAnsi="Times New Roman" w:cs="Times New Roman"/>
          <w:sz w:val="28"/>
          <w:szCs w:val="28"/>
        </w:rPr>
        <w:t xml:space="preserve">отлов и содержание животных </w:t>
      </w:r>
      <w:r w:rsidR="008D1E93">
        <w:rPr>
          <w:rFonts w:ascii="Times New Roman" w:hAnsi="Times New Roman" w:cs="Times New Roman"/>
          <w:sz w:val="28"/>
          <w:szCs w:val="28"/>
        </w:rPr>
        <w:t>(</w:t>
      </w:r>
      <w:r w:rsidR="008D1E93" w:rsidRPr="00837EA3">
        <w:rPr>
          <w:rFonts w:ascii="Times New Roman" w:hAnsi="Times New Roman" w:cs="Times New Roman"/>
          <w:sz w:val="28"/>
          <w:szCs w:val="28"/>
        </w:rPr>
        <w:t>3</w:t>
      </w:r>
      <w:r w:rsidR="008D1E93">
        <w:rPr>
          <w:rFonts w:ascii="Times New Roman" w:hAnsi="Times New Roman" w:cs="Times New Roman"/>
          <w:sz w:val="28"/>
          <w:szCs w:val="28"/>
        </w:rPr>
        <w:t>4)</w:t>
      </w:r>
      <w:r w:rsidR="00B257E6">
        <w:rPr>
          <w:rFonts w:ascii="Times New Roman" w:hAnsi="Times New Roman" w:cs="Times New Roman"/>
          <w:sz w:val="28"/>
          <w:szCs w:val="28"/>
        </w:rPr>
        <w:t>,</w:t>
      </w:r>
      <w:r w:rsidR="008D1E93" w:rsidRPr="00837EA3">
        <w:rPr>
          <w:rFonts w:ascii="Times New Roman" w:hAnsi="Times New Roman" w:cs="Times New Roman"/>
          <w:sz w:val="28"/>
          <w:szCs w:val="28"/>
        </w:rPr>
        <w:t xml:space="preserve"> вопросы экологии </w:t>
      </w:r>
      <w:r w:rsidR="008D1E93">
        <w:rPr>
          <w:rFonts w:ascii="Times New Roman" w:hAnsi="Times New Roman" w:cs="Times New Roman"/>
          <w:sz w:val="28"/>
          <w:szCs w:val="28"/>
        </w:rPr>
        <w:t>и охраны окружающей среды</w:t>
      </w:r>
      <w:r w:rsidR="008D1E93" w:rsidRPr="00837EA3">
        <w:rPr>
          <w:rFonts w:ascii="Times New Roman" w:hAnsi="Times New Roman" w:cs="Times New Roman"/>
          <w:sz w:val="28"/>
          <w:szCs w:val="28"/>
        </w:rPr>
        <w:t xml:space="preserve"> </w:t>
      </w:r>
      <w:r w:rsidR="008D1E93">
        <w:rPr>
          <w:rFonts w:ascii="Times New Roman" w:hAnsi="Times New Roman" w:cs="Times New Roman"/>
          <w:sz w:val="28"/>
          <w:szCs w:val="28"/>
        </w:rPr>
        <w:t>(29)</w:t>
      </w:r>
      <w:r w:rsidR="00B257E6">
        <w:rPr>
          <w:rFonts w:ascii="Times New Roman" w:hAnsi="Times New Roman" w:cs="Times New Roman"/>
          <w:sz w:val="28"/>
          <w:szCs w:val="28"/>
        </w:rPr>
        <w:t>,</w:t>
      </w:r>
      <w:r w:rsidR="00714BFA" w:rsidRPr="00837EA3">
        <w:rPr>
          <w:rFonts w:ascii="Times New Roman" w:hAnsi="Times New Roman" w:cs="Times New Roman"/>
          <w:sz w:val="28"/>
          <w:szCs w:val="28"/>
        </w:rPr>
        <w:t xml:space="preserve"> </w:t>
      </w:r>
      <w:r w:rsidR="00837EA3" w:rsidRPr="00837EA3">
        <w:rPr>
          <w:rFonts w:ascii="Times New Roman" w:hAnsi="Times New Roman" w:cs="Times New Roman"/>
          <w:sz w:val="28"/>
          <w:szCs w:val="28"/>
        </w:rPr>
        <w:t xml:space="preserve"> </w:t>
      </w:r>
      <w:r w:rsidR="00714BFA" w:rsidRPr="00837EA3">
        <w:rPr>
          <w:rFonts w:ascii="Times New Roman" w:hAnsi="Times New Roman" w:cs="Times New Roman"/>
          <w:sz w:val="28"/>
          <w:szCs w:val="28"/>
        </w:rPr>
        <w:t xml:space="preserve">инфраструктура </w:t>
      </w:r>
      <w:r w:rsidR="00242BEC" w:rsidRPr="00837EA3">
        <w:rPr>
          <w:rFonts w:ascii="Times New Roman" w:hAnsi="Times New Roman" w:cs="Times New Roman"/>
          <w:sz w:val="28"/>
          <w:szCs w:val="28"/>
        </w:rPr>
        <w:t>свя</w:t>
      </w:r>
      <w:r w:rsidR="00714BFA" w:rsidRPr="00837EA3">
        <w:rPr>
          <w:rFonts w:ascii="Times New Roman" w:hAnsi="Times New Roman" w:cs="Times New Roman"/>
          <w:sz w:val="28"/>
          <w:szCs w:val="28"/>
        </w:rPr>
        <w:t xml:space="preserve">зи </w:t>
      </w:r>
      <w:r w:rsidR="008D1E93">
        <w:rPr>
          <w:rFonts w:ascii="Times New Roman" w:hAnsi="Times New Roman" w:cs="Times New Roman"/>
          <w:sz w:val="28"/>
          <w:szCs w:val="28"/>
        </w:rPr>
        <w:t>(</w:t>
      </w:r>
      <w:r w:rsidR="00714BFA" w:rsidRPr="00837EA3">
        <w:rPr>
          <w:rFonts w:ascii="Times New Roman" w:hAnsi="Times New Roman" w:cs="Times New Roman"/>
          <w:sz w:val="28"/>
          <w:szCs w:val="28"/>
        </w:rPr>
        <w:t>22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B257E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8D1E93">
        <w:rPr>
          <w:rFonts w:ascii="Times New Roman" w:hAnsi="Times New Roman" w:cs="Times New Roman"/>
          <w:sz w:val="28"/>
          <w:szCs w:val="28"/>
        </w:rPr>
        <w:t>.</w:t>
      </w:r>
    </w:p>
    <w:p w:rsidR="00D65D03" w:rsidRPr="00D65D03" w:rsidRDefault="00213D3C" w:rsidP="007C0B38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13D3C">
        <w:rPr>
          <w:rFonts w:ascii="Times New Roman" w:hAnsi="Times New Roman" w:cs="Times New Roman"/>
          <w:sz w:val="28"/>
          <w:szCs w:val="28"/>
        </w:rPr>
        <w:t xml:space="preserve">Значительную долю обращений по-прежнему составляют вопросы, относящиеся к сфере жилищно-коммунального хозяйства. Всего было зафиксировано 345 </w:t>
      </w:r>
      <w:r w:rsidR="00F7054C">
        <w:rPr>
          <w:rFonts w:ascii="Times New Roman" w:hAnsi="Times New Roman" w:cs="Times New Roman"/>
          <w:sz w:val="28"/>
          <w:szCs w:val="28"/>
        </w:rPr>
        <w:t xml:space="preserve">(32%)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213D3C">
        <w:rPr>
          <w:rFonts w:ascii="Times New Roman" w:hAnsi="Times New Roman" w:cs="Times New Roman"/>
          <w:sz w:val="28"/>
          <w:szCs w:val="28"/>
        </w:rPr>
        <w:t xml:space="preserve"> данной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7F4E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E442D">
        <w:rPr>
          <w:rFonts w:ascii="Times New Roman" w:hAnsi="Times New Roman" w:cs="Times New Roman"/>
          <w:sz w:val="28"/>
          <w:szCs w:val="28"/>
        </w:rPr>
        <w:t xml:space="preserve">251 касался </w:t>
      </w:r>
      <w:r w:rsidR="00137F4E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9E442D">
        <w:rPr>
          <w:rFonts w:ascii="Times New Roman" w:hAnsi="Times New Roman" w:cs="Times New Roman"/>
          <w:sz w:val="28"/>
          <w:szCs w:val="28"/>
        </w:rPr>
        <w:t>коммунальной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7F4E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D03" w:rsidRPr="000A7C06">
        <w:rPr>
          <w:rFonts w:ascii="Times New Roman" w:hAnsi="Times New Roman" w:cs="Times New Roman"/>
          <w:sz w:val="28"/>
          <w:szCs w:val="28"/>
        </w:rPr>
        <w:t>обращени</w:t>
      </w:r>
      <w:r w:rsidR="009E442D">
        <w:rPr>
          <w:rFonts w:ascii="Times New Roman" w:hAnsi="Times New Roman" w:cs="Times New Roman"/>
          <w:sz w:val="28"/>
          <w:szCs w:val="28"/>
        </w:rPr>
        <w:t>е</w:t>
      </w:r>
      <w:r w:rsidR="00D65D03" w:rsidRPr="000A7C06"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 (</w:t>
      </w:r>
      <w:r w:rsidR="009E442D">
        <w:rPr>
          <w:rFonts w:ascii="Times New Roman" w:hAnsi="Times New Roman" w:cs="Times New Roman"/>
          <w:sz w:val="28"/>
          <w:szCs w:val="28"/>
        </w:rPr>
        <w:t>74</w:t>
      </w:r>
      <w:r w:rsidR="008D1E93">
        <w:rPr>
          <w:rFonts w:ascii="Times New Roman" w:hAnsi="Times New Roman" w:cs="Times New Roman"/>
          <w:sz w:val="28"/>
          <w:szCs w:val="28"/>
        </w:rPr>
        <w:t>)</w:t>
      </w:r>
      <w:r w:rsidR="004E16FD">
        <w:rPr>
          <w:rFonts w:ascii="Times New Roman" w:hAnsi="Times New Roman" w:cs="Times New Roman"/>
          <w:sz w:val="28"/>
          <w:szCs w:val="28"/>
        </w:rPr>
        <w:t>,</w:t>
      </w:r>
      <w:r w:rsidR="00D65D03" w:rsidRPr="000A7C0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8D6183">
        <w:rPr>
          <w:rFonts w:ascii="Times New Roman" w:hAnsi="Times New Roman" w:cs="Times New Roman"/>
          <w:sz w:val="28"/>
          <w:szCs w:val="28"/>
        </w:rPr>
        <w:t>е</w:t>
      </w:r>
      <w:r w:rsidR="00D65D03" w:rsidRPr="000A7C06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8D6183">
        <w:rPr>
          <w:rFonts w:ascii="Times New Roman" w:hAnsi="Times New Roman" w:cs="Times New Roman"/>
          <w:sz w:val="28"/>
          <w:szCs w:val="28"/>
        </w:rPr>
        <w:t xml:space="preserve"> </w:t>
      </w:r>
      <w:r w:rsidR="00D65D03" w:rsidRPr="000A7C06">
        <w:rPr>
          <w:rFonts w:ascii="Times New Roman" w:hAnsi="Times New Roman" w:cs="Times New Roman"/>
          <w:sz w:val="28"/>
          <w:szCs w:val="28"/>
        </w:rPr>
        <w:t>общего имущества многоквартирных домов (47</w:t>
      </w:r>
      <w:r w:rsidR="004B5C19">
        <w:rPr>
          <w:rFonts w:ascii="Times New Roman" w:hAnsi="Times New Roman" w:cs="Times New Roman"/>
          <w:sz w:val="28"/>
          <w:szCs w:val="28"/>
        </w:rPr>
        <w:t>)</w:t>
      </w:r>
      <w:r w:rsidR="004E16FD">
        <w:rPr>
          <w:rFonts w:ascii="Times New Roman" w:hAnsi="Times New Roman" w:cs="Times New Roman"/>
          <w:sz w:val="28"/>
          <w:szCs w:val="28"/>
        </w:rPr>
        <w:t>,</w:t>
      </w:r>
      <w:r w:rsidR="00D65D03" w:rsidRPr="000A7C06">
        <w:rPr>
          <w:rFonts w:ascii="Times New Roman" w:hAnsi="Times New Roman" w:cs="Times New Roman"/>
          <w:sz w:val="28"/>
          <w:szCs w:val="28"/>
        </w:rPr>
        <w:t xml:space="preserve">  предоставление коммунальных услуг ненадлежащего качества</w:t>
      </w:r>
      <w:r w:rsidR="009E442D">
        <w:rPr>
          <w:rFonts w:ascii="Times New Roman" w:hAnsi="Times New Roman" w:cs="Times New Roman"/>
          <w:sz w:val="28"/>
          <w:szCs w:val="28"/>
        </w:rPr>
        <w:t xml:space="preserve"> </w:t>
      </w:r>
      <w:r w:rsidR="004B5C19">
        <w:rPr>
          <w:rFonts w:ascii="Times New Roman" w:hAnsi="Times New Roman" w:cs="Times New Roman"/>
          <w:sz w:val="28"/>
          <w:szCs w:val="28"/>
        </w:rPr>
        <w:t>(</w:t>
      </w:r>
      <w:r w:rsidR="009E442D">
        <w:rPr>
          <w:rFonts w:ascii="Times New Roman" w:hAnsi="Times New Roman" w:cs="Times New Roman"/>
          <w:sz w:val="28"/>
          <w:szCs w:val="28"/>
        </w:rPr>
        <w:t>25</w:t>
      </w:r>
      <w:r w:rsidR="004B5C19">
        <w:rPr>
          <w:rFonts w:ascii="Times New Roman" w:hAnsi="Times New Roman" w:cs="Times New Roman"/>
          <w:sz w:val="28"/>
          <w:szCs w:val="28"/>
        </w:rPr>
        <w:t>) и другие</w:t>
      </w:r>
      <w:r w:rsidR="009E44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9E442D" w:rsidRPr="00C703F6">
        <w:rPr>
          <w:rFonts w:ascii="Times New Roman" w:hAnsi="Times New Roman" w:cs="Times New Roman"/>
          <w:sz w:val="28"/>
          <w:szCs w:val="28"/>
        </w:rPr>
        <w:t>илищные вопросы</w:t>
      </w:r>
      <w:r>
        <w:rPr>
          <w:rFonts w:ascii="Times New Roman" w:hAnsi="Times New Roman" w:cs="Times New Roman"/>
          <w:sz w:val="28"/>
          <w:szCs w:val="28"/>
        </w:rPr>
        <w:t xml:space="preserve"> содержали 94 </w:t>
      </w:r>
      <w:r w:rsidRPr="00C703F6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E442D" w:rsidRPr="00C703F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37F4E">
        <w:rPr>
          <w:rFonts w:ascii="Times New Roman" w:hAnsi="Times New Roman" w:cs="Times New Roman"/>
          <w:sz w:val="28"/>
          <w:szCs w:val="28"/>
        </w:rPr>
        <w:t xml:space="preserve">охватывали </w:t>
      </w:r>
      <w:r w:rsidR="009E442D" w:rsidRPr="00C703F6">
        <w:rPr>
          <w:rFonts w:ascii="Times New Roman" w:hAnsi="Times New Roman" w:cs="Times New Roman"/>
          <w:sz w:val="28"/>
          <w:szCs w:val="28"/>
        </w:rPr>
        <w:t xml:space="preserve">широкий спектр проблем, от </w:t>
      </w:r>
      <w:r w:rsidR="009E442D">
        <w:rPr>
          <w:rFonts w:ascii="Times New Roman" w:hAnsi="Times New Roman" w:cs="Times New Roman"/>
          <w:sz w:val="28"/>
          <w:szCs w:val="28"/>
        </w:rPr>
        <w:t>улучшения жилищных условий</w:t>
      </w:r>
      <w:r w:rsidR="009E442D" w:rsidRPr="00C703F6">
        <w:rPr>
          <w:rFonts w:ascii="Times New Roman" w:hAnsi="Times New Roman" w:cs="Times New Roman"/>
          <w:sz w:val="28"/>
          <w:szCs w:val="28"/>
        </w:rPr>
        <w:t xml:space="preserve"> до разрешения жилищных споров.</w:t>
      </w:r>
    </w:p>
    <w:p w:rsidR="00F7054C" w:rsidRPr="00992335" w:rsidRDefault="00F7054C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335">
        <w:rPr>
          <w:rFonts w:ascii="Times New Roman" w:hAnsi="Times New Roman" w:cs="Times New Roman"/>
          <w:sz w:val="28"/>
          <w:szCs w:val="28"/>
        </w:rPr>
        <w:t xml:space="preserve">Социальная сфера также является значимой, охватывая такие важные аспекты, как социальное обеспечение, </w:t>
      </w:r>
      <w:r w:rsidR="004B5C19" w:rsidRPr="00992335">
        <w:rPr>
          <w:rFonts w:ascii="Times New Roman" w:hAnsi="Times New Roman" w:cs="Times New Roman"/>
          <w:sz w:val="28"/>
          <w:szCs w:val="28"/>
        </w:rPr>
        <w:t>образование,</w:t>
      </w:r>
      <w:r w:rsidR="004B5C19">
        <w:rPr>
          <w:rFonts w:ascii="Times New Roman" w:hAnsi="Times New Roman" w:cs="Times New Roman"/>
          <w:sz w:val="28"/>
          <w:szCs w:val="28"/>
        </w:rPr>
        <w:t xml:space="preserve"> </w:t>
      </w:r>
      <w:r w:rsidR="004B5C19" w:rsidRPr="00992335">
        <w:rPr>
          <w:rFonts w:ascii="Times New Roman" w:hAnsi="Times New Roman" w:cs="Times New Roman"/>
          <w:sz w:val="28"/>
          <w:szCs w:val="28"/>
        </w:rPr>
        <w:t>здравоохранение,</w:t>
      </w:r>
      <w:r w:rsidR="004B5C19">
        <w:rPr>
          <w:rFonts w:ascii="Times New Roman" w:hAnsi="Times New Roman" w:cs="Times New Roman"/>
          <w:sz w:val="28"/>
          <w:szCs w:val="28"/>
        </w:rPr>
        <w:t xml:space="preserve"> </w:t>
      </w:r>
      <w:r w:rsidRPr="00992335">
        <w:rPr>
          <w:rFonts w:ascii="Times New Roman" w:hAnsi="Times New Roman" w:cs="Times New Roman"/>
          <w:sz w:val="28"/>
          <w:szCs w:val="28"/>
        </w:rPr>
        <w:t xml:space="preserve">молодежная политика, физическая культура и спорт, а также культурное развитие. Общее количество обращений в данной категории составляет 93 единицы, что составляет 8,6% от общего числа </w:t>
      </w:r>
      <w:r w:rsidR="00656197">
        <w:rPr>
          <w:rFonts w:ascii="Times New Roman" w:hAnsi="Times New Roman" w:cs="Times New Roman"/>
          <w:sz w:val="28"/>
          <w:szCs w:val="28"/>
        </w:rPr>
        <w:t xml:space="preserve">письменных и устных </w:t>
      </w:r>
      <w:r w:rsidRPr="00992335">
        <w:rPr>
          <w:rFonts w:ascii="Times New Roman" w:hAnsi="Times New Roman" w:cs="Times New Roman"/>
          <w:sz w:val="28"/>
          <w:szCs w:val="28"/>
        </w:rPr>
        <w:t>обращений.</w:t>
      </w:r>
    </w:p>
    <w:p w:rsidR="00ED53C1" w:rsidRPr="00992335" w:rsidRDefault="00ED53C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335">
        <w:rPr>
          <w:rFonts w:ascii="Times New Roman" w:hAnsi="Times New Roman" w:cs="Times New Roman"/>
          <w:sz w:val="28"/>
          <w:szCs w:val="28"/>
        </w:rPr>
        <w:t>В обращениях граждан вопросы, связанные с обороной, безопасностью и правопорядком, представлены 47 единицами, что составляет 4,3% от общего числа обращений. Вопросы, касающиеся государственного устройства, общественных отношений и политической сферы, включают 36 обращений, что составляет 3,3% от общего объема.</w:t>
      </w:r>
    </w:p>
    <w:p w:rsidR="00D80266" w:rsidRPr="00005B47" w:rsidRDefault="00F00F80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80">
        <w:rPr>
          <w:rFonts w:ascii="Times New Roman" w:hAnsi="Times New Roman" w:cs="Times New Roman"/>
          <w:sz w:val="28"/>
          <w:szCs w:val="28"/>
        </w:rPr>
        <w:t>Количество повторных обращений граждан снизил</w:t>
      </w:r>
      <w:r w:rsidR="00656197">
        <w:rPr>
          <w:rFonts w:ascii="Times New Roman" w:hAnsi="Times New Roman" w:cs="Times New Roman"/>
          <w:sz w:val="28"/>
          <w:szCs w:val="28"/>
        </w:rPr>
        <w:t>о</w:t>
      </w:r>
      <w:r w:rsidRPr="00F00F80">
        <w:rPr>
          <w:rFonts w:ascii="Times New Roman" w:hAnsi="Times New Roman" w:cs="Times New Roman"/>
          <w:sz w:val="28"/>
          <w:szCs w:val="28"/>
        </w:rPr>
        <w:t>сь на 2</w:t>
      </w:r>
      <w:r w:rsidR="00992335">
        <w:rPr>
          <w:rFonts w:ascii="Times New Roman" w:hAnsi="Times New Roman" w:cs="Times New Roman"/>
          <w:sz w:val="28"/>
          <w:szCs w:val="28"/>
        </w:rPr>
        <w:t>2</w:t>
      </w:r>
      <w:r w:rsidRPr="00F00F80">
        <w:rPr>
          <w:rFonts w:ascii="Times New Roman" w:hAnsi="Times New Roman" w:cs="Times New Roman"/>
          <w:sz w:val="28"/>
          <w:szCs w:val="28"/>
        </w:rPr>
        <w:t>,</w:t>
      </w:r>
      <w:r w:rsidR="00992335">
        <w:rPr>
          <w:rFonts w:ascii="Times New Roman" w:hAnsi="Times New Roman" w:cs="Times New Roman"/>
          <w:sz w:val="28"/>
          <w:szCs w:val="28"/>
        </w:rPr>
        <w:t>7</w:t>
      </w:r>
      <w:r w:rsidRPr="00F00F80">
        <w:rPr>
          <w:rFonts w:ascii="Times New Roman" w:hAnsi="Times New Roman" w:cs="Times New Roman"/>
          <w:sz w:val="28"/>
          <w:szCs w:val="28"/>
        </w:rPr>
        <w:t xml:space="preserve">%. За 2025 год поступило </w:t>
      </w:r>
      <w:r w:rsidR="00992335">
        <w:rPr>
          <w:rFonts w:ascii="Times New Roman" w:hAnsi="Times New Roman" w:cs="Times New Roman"/>
          <w:sz w:val="28"/>
          <w:szCs w:val="28"/>
        </w:rPr>
        <w:t>78</w:t>
      </w:r>
      <w:r w:rsidRPr="00F00F8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335">
        <w:rPr>
          <w:rFonts w:ascii="Times New Roman" w:hAnsi="Times New Roman" w:cs="Times New Roman"/>
          <w:sz w:val="28"/>
          <w:szCs w:val="28"/>
        </w:rPr>
        <w:t>й</w:t>
      </w:r>
      <w:r w:rsidRPr="00F00F80">
        <w:rPr>
          <w:rFonts w:ascii="Times New Roman" w:hAnsi="Times New Roman" w:cs="Times New Roman"/>
          <w:sz w:val="28"/>
          <w:szCs w:val="28"/>
        </w:rPr>
        <w:t xml:space="preserve">, за аналогичный период </w:t>
      </w:r>
      <w:r w:rsidR="00656197">
        <w:rPr>
          <w:rFonts w:ascii="Times New Roman" w:hAnsi="Times New Roman" w:cs="Times New Roman"/>
          <w:sz w:val="28"/>
          <w:szCs w:val="28"/>
        </w:rPr>
        <w:t>2024</w:t>
      </w:r>
      <w:r w:rsidRPr="00F00F80">
        <w:rPr>
          <w:rFonts w:ascii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F00F80">
        <w:rPr>
          <w:rFonts w:ascii="Times New Roman" w:hAnsi="Times New Roman" w:cs="Times New Roman"/>
          <w:sz w:val="28"/>
          <w:szCs w:val="28"/>
        </w:rPr>
        <w:t>. Несогласие граждан с решениями, принятыми в результате рассмотрения обращений, является основной причиной повторных обращений. Имеют место направления гражданином одного и того же обращения сразу в несколько органов власти, что также увеличивает количество повторных обращений (веерная рассылка).</w:t>
      </w:r>
      <w:r w:rsidR="00D80266" w:rsidRPr="00005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197" w:rsidRDefault="00656197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97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2025 года поступило </w:t>
      </w:r>
      <w:r w:rsidRPr="00005B47">
        <w:rPr>
          <w:rFonts w:ascii="Times New Roman" w:hAnsi="Times New Roman" w:cs="Times New Roman"/>
          <w:sz w:val="28"/>
          <w:szCs w:val="28"/>
        </w:rPr>
        <w:t>186</w:t>
      </w:r>
      <w:r w:rsidRPr="00656197">
        <w:rPr>
          <w:rFonts w:ascii="Times New Roman" w:hAnsi="Times New Roman" w:cs="Times New Roman"/>
          <w:sz w:val="28"/>
          <w:szCs w:val="28"/>
        </w:rPr>
        <w:t xml:space="preserve"> коллективных обращений граждан, что на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656197">
        <w:rPr>
          <w:rFonts w:ascii="Times New Roman" w:hAnsi="Times New Roman" w:cs="Times New Roman"/>
          <w:sz w:val="28"/>
          <w:szCs w:val="28"/>
        </w:rPr>
        <w:t>% больше аналогичного показателя прошлого года (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6561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789F" w:rsidRDefault="00AA789F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9F">
        <w:rPr>
          <w:rFonts w:ascii="Times New Roman" w:hAnsi="Times New Roman" w:cs="Times New Roman"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Pr="00AA789F">
        <w:rPr>
          <w:rFonts w:ascii="Times New Roman" w:hAnsi="Times New Roman" w:cs="Times New Roman"/>
          <w:sz w:val="28"/>
          <w:szCs w:val="28"/>
        </w:rPr>
        <w:t>обращений включала вопросы благоустройства и ремонта дорог</w:t>
      </w:r>
      <w:r w:rsidR="00656197">
        <w:rPr>
          <w:rFonts w:ascii="Times New Roman" w:hAnsi="Times New Roman" w:cs="Times New Roman"/>
          <w:sz w:val="28"/>
          <w:szCs w:val="28"/>
        </w:rPr>
        <w:t>/</w:t>
      </w:r>
      <w:r w:rsidRPr="00AA789F">
        <w:rPr>
          <w:rFonts w:ascii="Times New Roman" w:hAnsi="Times New Roman" w:cs="Times New Roman"/>
          <w:sz w:val="28"/>
          <w:szCs w:val="28"/>
        </w:rPr>
        <w:t>тротуаров, комплексного благоустройства территорий, а также жилищно-коммунального хозяйства. Среди конкретных проблем</w:t>
      </w:r>
      <w:r w:rsidR="0036403A">
        <w:rPr>
          <w:rFonts w:ascii="Times New Roman" w:hAnsi="Times New Roman" w:cs="Times New Roman"/>
          <w:sz w:val="28"/>
          <w:szCs w:val="28"/>
        </w:rPr>
        <w:t xml:space="preserve"> ЖКХ</w:t>
      </w:r>
      <w:r w:rsidRPr="00AA789F">
        <w:rPr>
          <w:rFonts w:ascii="Times New Roman" w:hAnsi="Times New Roman" w:cs="Times New Roman"/>
          <w:sz w:val="28"/>
          <w:szCs w:val="28"/>
        </w:rPr>
        <w:t>, поднятых в обращениях, были отмечены вопросы предоставления коммунальных услуг ненадлежащего качества, обращения с твердыми коммунальными отходами и содержание общего имущества.</w:t>
      </w:r>
    </w:p>
    <w:p w:rsidR="00656197" w:rsidRDefault="00656197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2F" w:rsidRDefault="00EC422F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642">
        <w:rPr>
          <w:rFonts w:ascii="Times New Roman" w:hAnsi="Times New Roman" w:cs="Times New Roman"/>
          <w:b/>
          <w:sz w:val="28"/>
          <w:szCs w:val="28"/>
        </w:rPr>
        <w:t xml:space="preserve">Через информационную аналитическую систему мониторинга социальных сетей «Инцидент Менеджмент» в адрес городского округа Кинель  поступило </w:t>
      </w:r>
      <w:r w:rsidR="00EA2AD8" w:rsidRPr="00397642">
        <w:rPr>
          <w:rFonts w:ascii="Times New Roman" w:hAnsi="Times New Roman" w:cs="Times New Roman"/>
          <w:b/>
          <w:sz w:val="28"/>
          <w:szCs w:val="28"/>
        </w:rPr>
        <w:t>15</w:t>
      </w:r>
      <w:r w:rsidR="005947BE" w:rsidRPr="00397642">
        <w:rPr>
          <w:rFonts w:ascii="Times New Roman" w:hAnsi="Times New Roman" w:cs="Times New Roman"/>
          <w:b/>
          <w:sz w:val="28"/>
          <w:szCs w:val="28"/>
        </w:rPr>
        <w:t>96</w:t>
      </w:r>
      <w:r w:rsidRPr="00397642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 w:rsidR="00281A35" w:rsidRPr="00397642">
        <w:rPr>
          <w:rFonts w:ascii="Times New Roman" w:hAnsi="Times New Roman" w:cs="Times New Roman"/>
          <w:b/>
          <w:sz w:val="28"/>
          <w:szCs w:val="28"/>
        </w:rPr>
        <w:t>й</w:t>
      </w:r>
      <w:r w:rsidRPr="00397642">
        <w:rPr>
          <w:rFonts w:ascii="Times New Roman" w:hAnsi="Times New Roman" w:cs="Times New Roman"/>
          <w:b/>
          <w:sz w:val="28"/>
          <w:szCs w:val="28"/>
        </w:rPr>
        <w:t xml:space="preserve"> со следующей тематикой:</w:t>
      </w:r>
    </w:p>
    <w:p w:rsidR="007C0B38" w:rsidRDefault="007C0B38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B38" w:rsidRPr="00397642" w:rsidRDefault="007C0B38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D0E" w:rsidRDefault="001C2D0E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CFF32D2" wp14:editId="454D8CB0">
            <wp:extent cx="5136542" cy="4341412"/>
            <wp:effectExtent l="0" t="0" r="698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2D0E" w:rsidRDefault="001C2D0E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B38" w:rsidRDefault="007C0B38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2F" w:rsidRPr="00397642" w:rsidRDefault="00EC422F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642">
        <w:rPr>
          <w:rFonts w:ascii="Times New Roman" w:hAnsi="Times New Roman" w:cs="Times New Roman"/>
          <w:b/>
          <w:sz w:val="28"/>
          <w:szCs w:val="28"/>
        </w:rPr>
        <w:t xml:space="preserve">Через платформу обратной связи (ПОС) поступило </w:t>
      </w:r>
      <w:r w:rsidR="00CB47BF" w:rsidRPr="00397642">
        <w:rPr>
          <w:rFonts w:ascii="Times New Roman" w:hAnsi="Times New Roman" w:cs="Times New Roman"/>
          <w:b/>
          <w:sz w:val="28"/>
          <w:szCs w:val="28"/>
        </w:rPr>
        <w:t>14</w:t>
      </w:r>
      <w:r w:rsidR="00303574" w:rsidRPr="00397642">
        <w:rPr>
          <w:rFonts w:ascii="Times New Roman" w:hAnsi="Times New Roman" w:cs="Times New Roman"/>
          <w:b/>
          <w:sz w:val="28"/>
          <w:szCs w:val="28"/>
        </w:rPr>
        <w:t>12</w:t>
      </w:r>
      <w:r w:rsidR="00CB47BF" w:rsidRPr="00397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642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="00281A35" w:rsidRPr="00397642">
        <w:rPr>
          <w:rFonts w:ascii="Times New Roman" w:hAnsi="Times New Roman" w:cs="Times New Roman"/>
          <w:b/>
          <w:sz w:val="28"/>
          <w:szCs w:val="28"/>
        </w:rPr>
        <w:t>/</w:t>
      </w:r>
      <w:r w:rsidR="00BF6CD5" w:rsidRPr="00397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642">
        <w:rPr>
          <w:rFonts w:ascii="Times New Roman" w:hAnsi="Times New Roman" w:cs="Times New Roman"/>
          <w:b/>
          <w:sz w:val="28"/>
          <w:szCs w:val="28"/>
        </w:rPr>
        <w:t xml:space="preserve">сообщений, за 12 месяцев удовлетворенность граждан </w:t>
      </w:r>
      <w:r w:rsidR="00281A35" w:rsidRPr="00397642">
        <w:rPr>
          <w:rFonts w:ascii="Times New Roman" w:hAnsi="Times New Roman" w:cs="Times New Roman"/>
          <w:b/>
          <w:sz w:val="28"/>
          <w:szCs w:val="28"/>
        </w:rPr>
        <w:t xml:space="preserve">результатом рассмотрения </w:t>
      </w:r>
      <w:r w:rsidRPr="00397642">
        <w:rPr>
          <w:rFonts w:ascii="Times New Roman" w:hAnsi="Times New Roman" w:cs="Times New Roman"/>
          <w:b/>
          <w:sz w:val="28"/>
          <w:szCs w:val="28"/>
        </w:rPr>
        <w:t>составила 7</w:t>
      </w:r>
      <w:r w:rsidR="00CB47BF" w:rsidRPr="00397642">
        <w:rPr>
          <w:rFonts w:ascii="Times New Roman" w:hAnsi="Times New Roman" w:cs="Times New Roman"/>
          <w:b/>
          <w:sz w:val="28"/>
          <w:szCs w:val="28"/>
        </w:rPr>
        <w:t>8</w:t>
      </w:r>
      <w:r w:rsidRPr="00397642">
        <w:rPr>
          <w:rFonts w:ascii="Times New Roman" w:hAnsi="Times New Roman" w:cs="Times New Roman"/>
          <w:b/>
          <w:sz w:val="28"/>
          <w:szCs w:val="28"/>
        </w:rPr>
        <w:t>%.</w:t>
      </w:r>
      <w:r w:rsidR="002D4869" w:rsidRPr="00397642">
        <w:rPr>
          <w:rFonts w:ascii="Times New Roman" w:hAnsi="Times New Roman" w:cs="Times New Roman"/>
          <w:b/>
          <w:sz w:val="28"/>
          <w:szCs w:val="28"/>
        </w:rPr>
        <w:t xml:space="preserve"> Тематика вопросов выглядит следующим образом:</w:t>
      </w:r>
    </w:p>
    <w:p w:rsidR="00EC422F" w:rsidRPr="00E4247A" w:rsidRDefault="00303574" w:rsidP="007C0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1B1314" wp14:editId="68B7C99E">
            <wp:extent cx="5716988" cy="5231958"/>
            <wp:effectExtent l="0" t="0" r="0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0B38" w:rsidRDefault="007C0B38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2E1" w:rsidRPr="00CC02E1" w:rsidRDefault="00CC02E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2E1">
        <w:rPr>
          <w:rFonts w:ascii="Times New Roman" w:hAnsi="Times New Roman" w:cs="Times New Roman"/>
          <w:sz w:val="28"/>
          <w:szCs w:val="28"/>
        </w:rPr>
        <w:t xml:space="preserve">Основными авторами обращений в отчетном периоде, как и в предыдущие периоды, были люди пенсионного возраста, малоимущие и социально незащищённые граждане, инвалиды, многодетные семьи и другие.      </w:t>
      </w:r>
    </w:p>
    <w:p w:rsidR="00CC02E1" w:rsidRPr="00CC02E1" w:rsidRDefault="00CC02E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2E1">
        <w:rPr>
          <w:rFonts w:ascii="Times New Roman" w:hAnsi="Times New Roman" w:cs="Times New Roman"/>
          <w:sz w:val="28"/>
          <w:szCs w:val="28"/>
        </w:rPr>
        <w:t xml:space="preserve">В разрезе возрастных категорий наибольшее количество письменных и устных обращений приходится на граждан старшего поколения, через информационные ресурсы преимущественно обращались люди более молодого возраста. </w:t>
      </w:r>
    </w:p>
    <w:p w:rsidR="001B2516" w:rsidRDefault="00CC02E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2E1">
        <w:rPr>
          <w:rFonts w:ascii="Times New Roman" w:hAnsi="Times New Roman" w:cs="Times New Roman"/>
          <w:sz w:val="28"/>
          <w:szCs w:val="28"/>
        </w:rPr>
        <w:t>Из общего числа обращений и сообщений,  поступивших в администрацию городского округа, следует выделить следующие данные: 1230 обращений было получено от граждан, проживающих в городе Кинель;  302 обращения поступили от жителей пгт Алексеевка; 277 обращений было зарегистрировано от жителей пгт Усть-Кинельский, 226 обращений поступило от граждан, проживающих в городе Самара. Кроме того, было зафиксировано 64 обращения от жителей иных населенных пунктов</w:t>
      </w:r>
      <w:r w:rsidR="00966C9B">
        <w:rPr>
          <w:rFonts w:ascii="Times New Roman" w:hAnsi="Times New Roman" w:cs="Times New Roman"/>
          <w:sz w:val="28"/>
          <w:szCs w:val="28"/>
        </w:rPr>
        <w:t>.</w:t>
      </w:r>
      <w:r w:rsidRPr="00CC0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B4" w:rsidRDefault="00B33964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964">
        <w:rPr>
          <w:rFonts w:ascii="Times New Roman" w:hAnsi="Times New Roman" w:cs="Times New Roman"/>
          <w:sz w:val="28"/>
          <w:szCs w:val="28"/>
        </w:rPr>
        <w:t>Особое внимание уделяется соблюдению установленных сроков и обеспечению высокого качества рассмотрения поступающих обращений.</w:t>
      </w:r>
      <w:r w:rsidR="00F931B4" w:rsidRPr="00F931B4">
        <w:t xml:space="preserve"> </w:t>
      </w:r>
      <w:r w:rsidR="00F931B4" w:rsidRPr="00F931B4">
        <w:rPr>
          <w:rFonts w:ascii="Times New Roman" w:hAnsi="Times New Roman" w:cs="Times New Roman"/>
          <w:sz w:val="28"/>
          <w:szCs w:val="28"/>
        </w:rPr>
        <w:t xml:space="preserve">В </w:t>
      </w:r>
      <w:r w:rsidR="00AD3001">
        <w:rPr>
          <w:rFonts w:ascii="Times New Roman" w:hAnsi="Times New Roman" w:cs="Times New Roman"/>
          <w:sz w:val="28"/>
          <w:szCs w:val="28"/>
        </w:rPr>
        <w:lastRenderedPageBreak/>
        <w:t>рамках данного процесса</w:t>
      </w:r>
      <w:r w:rsidR="00F931B4" w:rsidRPr="00F931B4">
        <w:rPr>
          <w:rFonts w:ascii="Times New Roman" w:hAnsi="Times New Roman" w:cs="Times New Roman"/>
          <w:sz w:val="28"/>
          <w:szCs w:val="28"/>
        </w:rPr>
        <w:t xml:space="preserve"> неоднократно проводились выезды на место с участием заявителей </w:t>
      </w:r>
      <w:r w:rsidR="00F931B4">
        <w:rPr>
          <w:rFonts w:ascii="Times New Roman" w:hAnsi="Times New Roman" w:cs="Times New Roman"/>
          <w:sz w:val="28"/>
          <w:szCs w:val="28"/>
        </w:rPr>
        <w:t xml:space="preserve">для </w:t>
      </w:r>
      <w:r w:rsidR="00F931B4" w:rsidRPr="00F931B4">
        <w:rPr>
          <w:rFonts w:ascii="Times New Roman" w:hAnsi="Times New Roman" w:cs="Times New Roman"/>
          <w:sz w:val="28"/>
          <w:szCs w:val="28"/>
        </w:rPr>
        <w:t>оперативного решения проблемных вопросов и фотофиксацией результатов</w:t>
      </w:r>
      <w:r w:rsidR="00F931B4">
        <w:rPr>
          <w:rFonts w:ascii="Times New Roman" w:hAnsi="Times New Roman" w:cs="Times New Roman"/>
          <w:sz w:val="28"/>
          <w:szCs w:val="28"/>
        </w:rPr>
        <w:t>.</w:t>
      </w:r>
    </w:p>
    <w:p w:rsidR="00B33964" w:rsidRDefault="00B33964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964">
        <w:rPr>
          <w:rFonts w:ascii="Times New Roman" w:hAnsi="Times New Roman" w:cs="Times New Roman"/>
          <w:sz w:val="28"/>
          <w:szCs w:val="28"/>
        </w:rPr>
        <w:t xml:space="preserve"> Повышение эффективности обработки обращений граждан достигается путем внедрения системы оперативного мониторинга исполнения поручений, совершенствования организационной структуры, усиления персональной ответственности сотрудников и активного участия руковод</w:t>
      </w:r>
      <w:r w:rsidR="00AD3001">
        <w:rPr>
          <w:rFonts w:ascii="Times New Roman" w:hAnsi="Times New Roman" w:cs="Times New Roman"/>
          <w:sz w:val="28"/>
          <w:szCs w:val="28"/>
        </w:rPr>
        <w:t>ства</w:t>
      </w:r>
      <w:r w:rsidRPr="00B33964">
        <w:rPr>
          <w:rFonts w:ascii="Times New Roman" w:hAnsi="Times New Roman" w:cs="Times New Roman"/>
          <w:sz w:val="28"/>
          <w:szCs w:val="28"/>
        </w:rPr>
        <w:t xml:space="preserve"> в контроле </w:t>
      </w:r>
      <w:r w:rsidR="00AD3001">
        <w:rPr>
          <w:rFonts w:ascii="Times New Roman" w:hAnsi="Times New Roman" w:cs="Times New Roman"/>
          <w:sz w:val="28"/>
          <w:szCs w:val="28"/>
        </w:rPr>
        <w:t xml:space="preserve">за </w:t>
      </w:r>
      <w:r w:rsidRPr="00B33964">
        <w:rPr>
          <w:rFonts w:ascii="Times New Roman" w:hAnsi="Times New Roman" w:cs="Times New Roman"/>
          <w:sz w:val="28"/>
          <w:szCs w:val="28"/>
        </w:rPr>
        <w:t>результат</w:t>
      </w:r>
      <w:r w:rsidR="00AD3001">
        <w:rPr>
          <w:rFonts w:ascii="Times New Roman" w:hAnsi="Times New Roman" w:cs="Times New Roman"/>
          <w:sz w:val="28"/>
          <w:szCs w:val="28"/>
        </w:rPr>
        <w:t>ами</w:t>
      </w:r>
      <w:r w:rsidRPr="00B3396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D40AD9" w:rsidRPr="002511D5" w:rsidRDefault="00AD300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рассмотрения обращений</w:t>
      </w:r>
      <w:r w:rsidR="007F0F0F" w:rsidRPr="002511D5">
        <w:rPr>
          <w:rFonts w:ascii="Times New Roman" w:hAnsi="Times New Roman" w:cs="Times New Roman"/>
          <w:sz w:val="28"/>
          <w:szCs w:val="28"/>
        </w:rPr>
        <w:t xml:space="preserve"> и сообщений граждан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: </w:t>
      </w:r>
      <w:r w:rsidR="007F0F0F" w:rsidRPr="002511D5">
        <w:rPr>
          <w:rFonts w:ascii="Times New Roman" w:hAnsi="Times New Roman" w:cs="Times New Roman"/>
          <w:sz w:val="28"/>
          <w:szCs w:val="28"/>
        </w:rPr>
        <w:t>поддержано 949 вопросов</w:t>
      </w:r>
      <w:r w:rsidR="00397642" w:rsidRPr="002511D5">
        <w:rPr>
          <w:rFonts w:ascii="Times New Roman" w:hAnsi="Times New Roman" w:cs="Times New Roman"/>
          <w:sz w:val="28"/>
          <w:szCs w:val="28"/>
        </w:rPr>
        <w:t xml:space="preserve"> (23%)</w:t>
      </w:r>
      <w:r w:rsidR="007F0F0F" w:rsidRPr="002511D5">
        <w:rPr>
          <w:rFonts w:ascii="Times New Roman" w:hAnsi="Times New Roman" w:cs="Times New Roman"/>
          <w:sz w:val="28"/>
          <w:szCs w:val="28"/>
        </w:rPr>
        <w:t xml:space="preserve">,  в том числе  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приняты меры и решено положительно </w:t>
      </w:r>
      <w:r w:rsidR="007F0F0F" w:rsidRPr="002511D5">
        <w:rPr>
          <w:rFonts w:ascii="Times New Roman" w:hAnsi="Times New Roman" w:cs="Times New Roman"/>
          <w:sz w:val="28"/>
          <w:szCs w:val="28"/>
        </w:rPr>
        <w:t>652 вопроса</w:t>
      </w:r>
      <w:r w:rsidR="00397642" w:rsidRPr="002511D5">
        <w:rPr>
          <w:rFonts w:ascii="Times New Roman" w:hAnsi="Times New Roman" w:cs="Times New Roman"/>
          <w:sz w:val="28"/>
          <w:szCs w:val="28"/>
        </w:rPr>
        <w:t xml:space="preserve"> </w:t>
      </w:r>
      <w:r w:rsidR="00D40AD9" w:rsidRPr="002511D5">
        <w:rPr>
          <w:rFonts w:ascii="Times New Roman" w:hAnsi="Times New Roman" w:cs="Times New Roman"/>
          <w:sz w:val="28"/>
          <w:szCs w:val="28"/>
        </w:rPr>
        <w:t>(</w:t>
      </w:r>
      <w:r w:rsidR="00397642" w:rsidRPr="002511D5">
        <w:rPr>
          <w:rFonts w:ascii="Times New Roman" w:hAnsi="Times New Roman" w:cs="Times New Roman"/>
          <w:sz w:val="28"/>
          <w:szCs w:val="28"/>
        </w:rPr>
        <w:t>16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%); разъяснено по </w:t>
      </w:r>
      <w:r w:rsidR="007F0F0F" w:rsidRPr="002511D5">
        <w:rPr>
          <w:rFonts w:ascii="Times New Roman" w:hAnsi="Times New Roman" w:cs="Times New Roman"/>
          <w:sz w:val="28"/>
          <w:szCs w:val="28"/>
        </w:rPr>
        <w:t>29</w:t>
      </w:r>
      <w:r w:rsidR="00A0653D" w:rsidRPr="002511D5">
        <w:rPr>
          <w:rFonts w:ascii="Times New Roman" w:hAnsi="Times New Roman" w:cs="Times New Roman"/>
          <w:sz w:val="28"/>
          <w:szCs w:val="28"/>
        </w:rPr>
        <w:t>2</w:t>
      </w:r>
      <w:r w:rsidR="007F0F0F" w:rsidRPr="002511D5">
        <w:rPr>
          <w:rFonts w:ascii="Times New Roman" w:hAnsi="Times New Roman" w:cs="Times New Roman"/>
          <w:sz w:val="28"/>
          <w:szCs w:val="28"/>
        </w:rPr>
        <w:t>6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7F0F0F" w:rsidRPr="002511D5">
        <w:rPr>
          <w:rFonts w:ascii="Times New Roman" w:hAnsi="Times New Roman" w:cs="Times New Roman"/>
          <w:sz w:val="28"/>
          <w:szCs w:val="28"/>
        </w:rPr>
        <w:t xml:space="preserve"> и сообщениям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(</w:t>
      </w:r>
      <w:r w:rsidR="002511D5" w:rsidRPr="002511D5">
        <w:rPr>
          <w:rFonts w:ascii="Times New Roman" w:hAnsi="Times New Roman" w:cs="Times New Roman"/>
          <w:sz w:val="28"/>
          <w:szCs w:val="28"/>
        </w:rPr>
        <w:t>72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%); </w:t>
      </w:r>
      <w:r w:rsidR="007F0F0F" w:rsidRPr="002511D5">
        <w:rPr>
          <w:rFonts w:ascii="Times New Roman" w:hAnsi="Times New Roman" w:cs="Times New Roman"/>
          <w:sz w:val="28"/>
          <w:szCs w:val="28"/>
        </w:rPr>
        <w:t>не поддержано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</w:t>
      </w:r>
      <w:r w:rsidR="007F0F0F" w:rsidRPr="002511D5">
        <w:rPr>
          <w:rFonts w:ascii="Times New Roman" w:hAnsi="Times New Roman" w:cs="Times New Roman"/>
          <w:sz w:val="28"/>
          <w:szCs w:val="28"/>
        </w:rPr>
        <w:t>2</w:t>
      </w:r>
      <w:r w:rsidR="00F801CF" w:rsidRPr="002511D5">
        <w:rPr>
          <w:rFonts w:ascii="Times New Roman" w:hAnsi="Times New Roman" w:cs="Times New Roman"/>
          <w:sz w:val="28"/>
          <w:szCs w:val="28"/>
        </w:rPr>
        <w:t>0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801CF" w:rsidRPr="002511D5">
        <w:rPr>
          <w:rFonts w:ascii="Times New Roman" w:hAnsi="Times New Roman" w:cs="Times New Roman"/>
          <w:sz w:val="28"/>
          <w:szCs w:val="28"/>
        </w:rPr>
        <w:t>й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(</w:t>
      </w:r>
      <w:r w:rsidR="002511D5" w:rsidRPr="002511D5">
        <w:rPr>
          <w:rFonts w:ascii="Times New Roman" w:hAnsi="Times New Roman" w:cs="Times New Roman"/>
          <w:sz w:val="28"/>
          <w:szCs w:val="28"/>
        </w:rPr>
        <w:t>0,5</w:t>
      </w:r>
      <w:r w:rsidR="00D40AD9" w:rsidRPr="002511D5">
        <w:rPr>
          <w:rFonts w:ascii="Times New Roman" w:hAnsi="Times New Roman" w:cs="Times New Roman"/>
          <w:sz w:val="28"/>
          <w:szCs w:val="28"/>
        </w:rPr>
        <w:t>%) (</w:t>
      </w:r>
      <w:r w:rsidR="00F801CF" w:rsidRPr="002511D5">
        <w:rPr>
          <w:rFonts w:ascii="Times New Roman" w:hAnsi="Times New Roman" w:cs="Times New Roman"/>
          <w:sz w:val="28"/>
          <w:szCs w:val="28"/>
        </w:rPr>
        <w:t>отсыпка</w:t>
      </w:r>
      <w:r w:rsidR="00D40AD9" w:rsidRPr="002511D5">
        <w:rPr>
          <w:rFonts w:ascii="Times New Roman" w:hAnsi="Times New Roman" w:cs="Times New Roman"/>
          <w:sz w:val="28"/>
          <w:szCs w:val="28"/>
        </w:rPr>
        <w:t xml:space="preserve"> дорог, </w:t>
      </w:r>
      <w:r w:rsidR="00F801CF" w:rsidRPr="002511D5">
        <w:rPr>
          <w:rFonts w:ascii="Times New Roman" w:hAnsi="Times New Roman" w:cs="Times New Roman"/>
          <w:sz w:val="28"/>
          <w:szCs w:val="28"/>
        </w:rPr>
        <w:t xml:space="preserve">уличное освещение </w:t>
      </w:r>
      <w:r w:rsidR="00B262EC" w:rsidRPr="002511D5">
        <w:rPr>
          <w:rFonts w:ascii="Times New Roman" w:hAnsi="Times New Roman" w:cs="Times New Roman"/>
          <w:sz w:val="28"/>
          <w:szCs w:val="28"/>
        </w:rPr>
        <w:t xml:space="preserve">СНТ и </w:t>
      </w:r>
      <w:r w:rsidR="00F801CF" w:rsidRPr="002511D5">
        <w:rPr>
          <w:rFonts w:ascii="Times New Roman" w:hAnsi="Times New Roman" w:cs="Times New Roman"/>
          <w:sz w:val="28"/>
          <w:szCs w:val="28"/>
        </w:rPr>
        <w:t xml:space="preserve">СДТ,  перенос контейнерной площадки, </w:t>
      </w:r>
      <w:r w:rsidR="00D40AD9" w:rsidRPr="002511D5">
        <w:rPr>
          <w:rFonts w:ascii="Times New Roman" w:hAnsi="Times New Roman" w:cs="Times New Roman"/>
          <w:sz w:val="28"/>
          <w:szCs w:val="28"/>
        </w:rPr>
        <w:t>и др.)</w:t>
      </w:r>
    </w:p>
    <w:p w:rsidR="00D40AD9" w:rsidRPr="00A0653D" w:rsidRDefault="00D40AD9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3D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контроле </w:t>
      </w:r>
      <w:r w:rsidR="00A0653D">
        <w:rPr>
          <w:rFonts w:ascii="Times New Roman" w:hAnsi="Times New Roman" w:cs="Times New Roman"/>
          <w:sz w:val="28"/>
          <w:szCs w:val="28"/>
        </w:rPr>
        <w:t>5</w:t>
      </w:r>
      <w:r w:rsidR="00397642" w:rsidRPr="00A0653D">
        <w:rPr>
          <w:rFonts w:ascii="Times New Roman" w:hAnsi="Times New Roman" w:cs="Times New Roman"/>
          <w:sz w:val="28"/>
          <w:szCs w:val="28"/>
        </w:rPr>
        <w:t>7</w:t>
      </w:r>
      <w:r w:rsidRPr="00A0653D">
        <w:rPr>
          <w:rFonts w:ascii="Times New Roman" w:hAnsi="Times New Roman" w:cs="Times New Roman"/>
          <w:sz w:val="28"/>
          <w:szCs w:val="28"/>
        </w:rPr>
        <w:t xml:space="preserve"> обращений, так как решение вопросов, изложенные в них (капитальный ремонт МКД, переселение из ветхого жилья и др.), требует участия сторонних структур и организаций.</w:t>
      </w:r>
    </w:p>
    <w:p w:rsidR="00B33964" w:rsidRDefault="00B33964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964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17.04.2017 № 171 «О мониторинге и анализе результатов рассмотрения обращений граждан и организаций» в закрытой сети портала ССТУ.РФ в постоянном режиме размещаются результаты рассмотрения обращений граждан. Реализация данного направления работы </w:t>
      </w:r>
      <w:r w:rsidR="00F931B4">
        <w:rPr>
          <w:rFonts w:ascii="Times New Roman" w:hAnsi="Times New Roman" w:cs="Times New Roman"/>
          <w:sz w:val="28"/>
          <w:szCs w:val="28"/>
        </w:rPr>
        <w:t>дает</w:t>
      </w:r>
      <w:r w:rsidRPr="00B33964">
        <w:rPr>
          <w:rFonts w:ascii="Times New Roman" w:hAnsi="Times New Roman" w:cs="Times New Roman"/>
          <w:sz w:val="28"/>
          <w:szCs w:val="28"/>
        </w:rPr>
        <w:t xml:space="preserve"> дополнительную гарантию гражданам на всестороннее и объективное рассмотрение обращений.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AD9" w:rsidRPr="00EA2AD8" w:rsidRDefault="00D40AD9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D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информация о поступивших обращениях граждан и результатах их рассмотрения доводится до сведения населения городского округа Кинель через официальны</w:t>
      </w:r>
      <w:r w:rsidR="00F931B4">
        <w:rPr>
          <w:rFonts w:ascii="Times New Roman" w:hAnsi="Times New Roman" w:cs="Times New Roman"/>
          <w:sz w:val="28"/>
          <w:szCs w:val="28"/>
        </w:rPr>
        <w:t>й</w:t>
      </w:r>
      <w:r w:rsidRPr="00EA2AD8">
        <w:rPr>
          <w:rFonts w:ascii="Times New Roman" w:hAnsi="Times New Roman" w:cs="Times New Roman"/>
          <w:sz w:val="28"/>
          <w:szCs w:val="28"/>
        </w:rPr>
        <w:t xml:space="preserve"> сайт </w:t>
      </w:r>
      <w:r w:rsidR="00AD3001" w:rsidRPr="00EA2AD8">
        <w:rPr>
          <w:rFonts w:ascii="Times New Roman" w:hAnsi="Times New Roman" w:cs="Times New Roman"/>
          <w:sz w:val="28"/>
          <w:szCs w:val="28"/>
        </w:rPr>
        <w:t>орган</w:t>
      </w:r>
      <w:r w:rsidR="00AD3001">
        <w:rPr>
          <w:rFonts w:ascii="Times New Roman" w:hAnsi="Times New Roman" w:cs="Times New Roman"/>
          <w:sz w:val="28"/>
          <w:szCs w:val="28"/>
        </w:rPr>
        <w:t>а</w:t>
      </w:r>
      <w:r w:rsidRPr="00EA2AD8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сети Интернет.</w:t>
      </w:r>
    </w:p>
    <w:p w:rsidR="00937953" w:rsidRDefault="00937953" w:rsidP="007C0B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FA6" w:rsidRPr="00382C51" w:rsidRDefault="00AE0BEA" w:rsidP="007C0B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51">
        <w:rPr>
          <w:rFonts w:ascii="Times New Roman" w:hAnsi="Times New Roman" w:cs="Times New Roman"/>
          <w:b/>
          <w:sz w:val="28"/>
          <w:szCs w:val="28"/>
        </w:rPr>
        <w:t>Информация о работе с обращениями граждан в Усть-Кинельском территориальном управлении</w:t>
      </w:r>
      <w:r w:rsidR="00DD0FA6" w:rsidRPr="00382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C51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Кинель за </w:t>
      </w:r>
      <w:r w:rsidR="00DD0FA6" w:rsidRPr="00382C51">
        <w:rPr>
          <w:rFonts w:ascii="Times New Roman" w:hAnsi="Times New Roman" w:cs="Times New Roman"/>
          <w:b/>
          <w:sz w:val="28"/>
          <w:szCs w:val="28"/>
        </w:rPr>
        <w:t>12 месяцев  202</w:t>
      </w:r>
      <w:r w:rsidR="00382C51" w:rsidRPr="00382C51">
        <w:rPr>
          <w:rFonts w:ascii="Times New Roman" w:hAnsi="Times New Roman" w:cs="Times New Roman"/>
          <w:b/>
          <w:sz w:val="28"/>
          <w:szCs w:val="28"/>
        </w:rPr>
        <w:t>5</w:t>
      </w:r>
      <w:r w:rsidR="00DD0FA6" w:rsidRPr="00382C5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82C51" w:rsidRPr="00382C51" w:rsidRDefault="00382C51" w:rsidP="007C0B38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За период с 09 января по 30 декабря 2025 года в Усть-Кинельское территориальное управление администрации городского округа поступило 68 письменных обращений.</w:t>
      </w:r>
    </w:p>
    <w:p w:rsidR="00382C51" w:rsidRPr="00382C51" w:rsidRDefault="00707491" w:rsidP="007C0B38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</w:t>
      </w:r>
      <w:r w:rsidR="00382C51" w:rsidRPr="00382C5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Случаев повторного обращения граждан не зафиксировано.   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68 обращений - непосредственно от граждан (благоустройство, расчистка дорог, спил и опиловка деревьев, конфликт с соседями, ОДН, уличное освещение, земельный вопрос).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 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</w:t>
      </w:r>
      <w:r w:rsidRPr="0063057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По срокам исполнения обращений: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до 30 дней – 66 обращений. Обращения рассматривались в установленные законом сроки без нарушения порядка рассмотрения. </w:t>
      </w:r>
    </w:p>
    <w:p w:rsidR="00382C51" w:rsidRPr="00630570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 xml:space="preserve">2 обращения находятся на </w:t>
      </w:r>
      <w:r w:rsidR="00005B47">
        <w:rPr>
          <w:rFonts w:ascii="Times New Roman" w:eastAsia="Times New Roman" w:hAnsi="Times New Roman" w:cs="Times New Roman"/>
          <w:kern w:val="1"/>
          <w:sz w:val="28"/>
          <w:szCs w:val="28"/>
        </w:rPr>
        <w:t>дополнительном контроле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.</w:t>
      </w:r>
    </w:p>
    <w:p w:rsidR="007C0B38" w:rsidRDefault="0070749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</w:rPr>
      </w:pPr>
      <w:r w:rsidRPr="0063057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       </w:t>
      </w:r>
    </w:p>
    <w:p w:rsidR="00382C51" w:rsidRPr="00382C51" w:rsidRDefault="0070749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63057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="00382C51" w:rsidRPr="0063057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По результатам рассмотрения обращений: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Приняты меры и решено положительно по 26 обращени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ям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,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разъяснено заявителям по 40 обращениям,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2 обращения находятся на 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дополнительном контроле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.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За отчетный период к руководителю Усть-Кинельского территориального управления администрации на личн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ый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прием обратилось 33 человек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а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.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По результатам рассмотрения обращений: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Приняты меры и решено положительно по 8 обращениям,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разъяснено заявителям по 25 обращениям.</w:t>
      </w:r>
    </w:p>
    <w:p w:rsidR="00382C51" w:rsidRPr="00382C51" w:rsidRDefault="00382C51" w:rsidP="007C0B38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Анализ тематики обращений с личного приема руководителя Усть-Кинельского территориального управления администрации городского округа показывает, что большая часть обращений связана по вопросам благоустройства — 12 обращений, ОДН — 1 обращение, вопросы ЖКХ – 10 обращений, переименование улицы — 1 обращение, земельный вопрос — 4 обращени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я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, затопление СНТ — 1 обращение, уличное освещение — 1 обращение, социальный вопрос — 1 обращение, жалоба на соседей — 2 обращени</w:t>
      </w:r>
      <w:r w:rsidR="00707491">
        <w:rPr>
          <w:rFonts w:ascii="Times New Roman" w:eastAsia="Times New Roman" w:hAnsi="Times New Roman" w:cs="Times New Roman"/>
          <w:kern w:val="1"/>
          <w:sz w:val="28"/>
          <w:szCs w:val="28"/>
        </w:rPr>
        <w:t>я</w:t>
      </w:r>
      <w:r w:rsidRPr="00382C51">
        <w:rPr>
          <w:rFonts w:ascii="Times New Roman" w:eastAsia="Times New Roman" w:hAnsi="Times New Roman" w:cs="Times New Roman"/>
          <w:kern w:val="1"/>
          <w:sz w:val="28"/>
          <w:szCs w:val="28"/>
        </w:rPr>
        <w:t>. Важное место в ряду поднимаемых гражданами проблем занимают вопросы по благоустройству посёлка.</w:t>
      </w:r>
    </w:p>
    <w:p w:rsidR="00937953" w:rsidRDefault="00937953" w:rsidP="007C0B38">
      <w:pPr>
        <w:pStyle w:val="a8"/>
        <w:spacing w:before="0" w:beforeAutospacing="0" w:after="0" w:line="276" w:lineRule="auto"/>
        <w:ind w:firstLine="567"/>
        <w:jc w:val="center"/>
        <w:rPr>
          <w:b/>
          <w:bCs/>
          <w:sz w:val="28"/>
          <w:szCs w:val="28"/>
        </w:rPr>
      </w:pPr>
    </w:p>
    <w:p w:rsidR="007B6D17" w:rsidRPr="00707491" w:rsidRDefault="007B6D17" w:rsidP="007C0B38">
      <w:pPr>
        <w:pStyle w:val="a8"/>
        <w:spacing w:before="0" w:beforeAutospacing="0" w:after="0" w:line="276" w:lineRule="auto"/>
        <w:ind w:firstLine="567"/>
        <w:jc w:val="center"/>
        <w:rPr>
          <w:b/>
          <w:bCs/>
          <w:sz w:val="28"/>
          <w:szCs w:val="28"/>
        </w:rPr>
      </w:pPr>
      <w:r w:rsidRPr="00707491">
        <w:rPr>
          <w:b/>
          <w:bCs/>
          <w:sz w:val="28"/>
          <w:szCs w:val="28"/>
        </w:rPr>
        <w:t xml:space="preserve">Информация о работе с обращениями граждан </w:t>
      </w:r>
      <w:r w:rsidR="0072165C" w:rsidRPr="00707491">
        <w:rPr>
          <w:b/>
          <w:bCs/>
          <w:sz w:val="28"/>
          <w:szCs w:val="28"/>
        </w:rPr>
        <w:t>в Алексеевском</w:t>
      </w:r>
    </w:p>
    <w:p w:rsidR="007B6D17" w:rsidRPr="00707491" w:rsidRDefault="0072165C" w:rsidP="007C0B3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7491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территориальном управлении администрации городского округа Кинель за 12 месяцев  202</w:t>
      </w:r>
      <w:r w:rsidR="00707491" w:rsidRPr="0070749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074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 xml:space="preserve">За отчетный период в Алексеевское ТУ поступило     11  письменных обращений,  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По срокам исполнения и обращений</w:t>
      </w:r>
      <w:r w:rsidR="00630570" w:rsidRPr="00630570">
        <w:rPr>
          <w:rFonts w:ascii="Times New Roman" w:hAnsi="Times New Roman" w:cs="Times New Roman"/>
          <w:sz w:val="28"/>
          <w:szCs w:val="28"/>
        </w:rPr>
        <w:t>: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все исполненные обращения рассмотрены в установленный законом срок до 30 дней:</w:t>
      </w:r>
    </w:p>
    <w:p w:rsidR="00707491" w:rsidRPr="00630570" w:rsidRDefault="00630570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П</w:t>
      </w:r>
      <w:r w:rsidR="00707491" w:rsidRPr="00630570">
        <w:rPr>
          <w:rFonts w:ascii="Times New Roman" w:hAnsi="Times New Roman" w:cs="Times New Roman"/>
          <w:sz w:val="28"/>
          <w:szCs w:val="28"/>
        </w:rPr>
        <w:t>о результатам рассмотрения: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по всем обращениям даны разъяснения в адрес заявителей в письменном виде.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Тематика обращений: землепользование, водоотведение, благоустройство дорог, качество поставляемых услуг электро- и водоснабжения, нарушение общественного правопорядка.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За отчетный период на личном приеме у руководителя АТУ побывало 37 чел</w:t>
      </w:r>
      <w:r w:rsidR="00630570" w:rsidRPr="00630570">
        <w:rPr>
          <w:rFonts w:ascii="Times New Roman" w:hAnsi="Times New Roman" w:cs="Times New Roman"/>
          <w:sz w:val="28"/>
          <w:szCs w:val="28"/>
        </w:rPr>
        <w:t>овек</w:t>
      </w:r>
      <w:r w:rsidRPr="00630570">
        <w:rPr>
          <w:rFonts w:ascii="Times New Roman" w:hAnsi="Times New Roman" w:cs="Times New Roman"/>
          <w:sz w:val="28"/>
          <w:szCs w:val="28"/>
        </w:rPr>
        <w:t>.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По результатам рассмотрения устных обращений:</w:t>
      </w:r>
    </w:p>
    <w:p w:rsidR="00707491" w:rsidRPr="00630570" w:rsidRDefault="00707491" w:rsidP="007C0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t>положительный ответ дан по 5 обращениям, по 32 даны подробные  устные разъяснения и рекомендации в ходе  приёма.</w:t>
      </w:r>
    </w:p>
    <w:p w:rsidR="007B6D17" w:rsidRPr="00630570" w:rsidRDefault="00707491" w:rsidP="007C0B38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30570">
        <w:rPr>
          <w:rFonts w:ascii="Times New Roman" w:hAnsi="Times New Roman" w:cs="Times New Roman"/>
          <w:sz w:val="28"/>
          <w:szCs w:val="28"/>
        </w:rPr>
        <w:lastRenderedPageBreak/>
        <w:t xml:space="preserve">Анализ тематики обращений с личного приема показывает, что большая часть их связана с  вопросами землепользования (8), общественного </w:t>
      </w:r>
      <w:r w:rsidR="007C0B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30570">
        <w:rPr>
          <w:rFonts w:ascii="Times New Roman" w:hAnsi="Times New Roman" w:cs="Times New Roman"/>
          <w:sz w:val="28"/>
          <w:szCs w:val="28"/>
        </w:rPr>
        <w:t>правопорядка (7),  соблюдением норм и правил проживания в МКД (4),  ремонтом дорог (7), также в течение всего отчетного периода актуальными остаются вопросы качества поставляемых услуг электро-, тепло-, газо - и водоснабжения.</w:t>
      </w:r>
    </w:p>
    <w:sectPr w:rsidR="007B6D17" w:rsidRPr="00630570" w:rsidSect="007C0B3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1F0"/>
    <w:multiLevelType w:val="multilevel"/>
    <w:tmpl w:val="47E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60D5F"/>
    <w:multiLevelType w:val="multilevel"/>
    <w:tmpl w:val="597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A1457"/>
    <w:multiLevelType w:val="multilevel"/>
    <w:tmpl w:val="FE0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93D"/>
    <w:multiLevelType w:val="multilevel"/>
    <w:tmpl w:val="6E5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B2E28"/>
    <w:multiLevelType w:val="multilevel"/>
    <w:tmpl w:val="98C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A118C"/>
    <w:multiLevelType w:val="multilevel"/>
    <w:tmpl w:val="3DD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5643C"/>
    <w:multiLevelType w:val="multilevel"/>
    <w:tmpl w:val="2D0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B4B3E"/>
    <w:multiLevelType w:val="multilevel"/>
    <w:tmpl w:val="B1EE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468B0220"/>
    <w:multiLevelType w:val="multilevel"/>
    <w:tmpl w:val="48F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F242D"/>
    <w:multiLevelType w:val="multilevel"/>
    <w:tmpl w:val="106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936BC"/>
    <w:multiLevelType w:val="hybridMultilevel"/>
    <w:tmpl w:val="7304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D705F"/>
    <w:multiLevelType w:val="multilevel"/>
    <w:tmpl w:val="96D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8683D"/>
    <w:multiLevelType w:val="hybridMultilevel"/>
    <w:tmpl w:val="82488DDE"/>
    <w:lvl w:ilvl="0" w:tplc="7E026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85343"/>
    <w:multiLevelType w:val="multilevel"/>
    <w:tmpl w:val="DA7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204309"/>
    <w:multiLevelType w:val="multilevel"/>
    <w:tmpl w:val="D25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7AC40EE"/>
    <w:multiLevelType w:val="hybridMultilevel"/>
    <w:tmpl w:val="B364AC34"/>
    <w:lvl w:ilvl="0" w:tplc="F376B0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05B47"/>
    <w:rsid w:val="00010182"/>
    <w:rsid w:val="00010791"/>
    <w:rsid w:val="000130C1"/>
    <w:rsid w:val="000131B9"/>
    <w:rsid w:val="00026176"/>
    <w:rsid w:val="00031E52"/>
    <w:rsid w:val="000341B7"/>
    <w:rsid w:val="00036B5E"/>
    <w:rsid w:val="00037007"/>
    <w:rsid w:val="00044C96"/>
    <w:rsid w:val="0005210D"/>
    <w:rsid w:val="0005355D"/>
    <w:rsid w:val="000622EF"/>
    <w:rsid w:val="000706E4"/>
    <w:rsid w:val="0007312C"/>
    <w:rsid w:val="00082C12"/>
    <w:rsid w:val="0008477B"/>
    <w:rsid w:val="0008664F"/>
    <w:rsid w:val="000875F6"/>
    <w:rsid w:val="00090FD8"/>
    <w:rsid w:val="000979E6"/>
    <w:rsid w:val="000A48AC"/>
    <w:rsid w:val="000A6D21"/>
    <w:rsid w:val="000A7C06"/>
    <w:rsid w:val="000B5F78"/>
    <w:rsid w:val="000B7A4D"/>
    <w:rsid w:val="000C22CB"/>
    <w:rsid w:val="000C4A68"/>
    <w:rsid w:val="000C6F74"/>
    <w:rsid w:val="000D6E60"/>
    <w:rsid w:val="000E18CC"/>
    <w:rsid w:val="000E5EC9"/>
    <w:rsid w:val="0010176F"/>
    <w:rsid w:val="00107E03"/>
    <w:rsid w:val="00112500"/>
    <w:rsid w:val="00113B9C"/>
    <w:rsid w:val="00116563"/>
    <w:rsid w:val="001252C1"/>
    <w:rsid w:val="00136D3E"/>
    <w:rsid w:val="00136F98"/>
    <w:rsid w:val="00137F4E"/>
    <w:rsid w:val="00144279"/>
    <w:rsid w:val="00144C84"/>
    <w:rsid w:val="00145129"/>
    <w:rsid w:val="001506FE"/>
    <w:rsid w:val="0016365E"/>
    <w:rsid w:val="00170073"/>
    <w:rsid w:val="0017264F"/>
    <w:rsid w:val="00176D7D"/>
    <w:rsid w:val="0017748E"/>
    <w:rsid w:val="0018198B"/>
    <w:rsid w:val="001827D9"/>
    <w:rsid w:val="0018304A"/>
    <w:rsid w:val="00184730"/>
    <w:rsid w:val="0019064E"/>
    <w:rsid w:val="001906A8"/>
    <w:rsid w:val="00194C82"/>
    <w:rsid w:val="00194E89"/>
    <w:rsid w:val="0019707D"/>
    <w:rsid w:val="001A07C4"/>
    <w:rsid w:val="001A6283"/>
    <w:rsid w:val="001A7A14"/>
    <w:rsid w:val="001B1472"/>
    <w:rsid w:val="001B1D11"/>
    <w:rsid w:val="001B2516"/>
    <w:rsid w:val="001B253F"/>
    <w:rsid w:val="001B6F38"/>
    <w:rsid w:val="001C0539"/>
    <w:rsid w:val="001C1454"/>
    <w:rsid w:val="001C2D0E"/>
    <w:rsid w:val="001C751B"/>
    <w:rsid w:val="001D008E"/>
    <w:rsid w:val="001D0220"/>
    <w:rsid w:val="001D2700"/>
    <w:rsid w:val="001D61CA"/>
    <w:rsid w:val="001E2C5A"/>
    <w:rsid w:val="001E36C5"/>
    <w:rsid w:val="001E5A78"/>
    <w:rsid w:val="001E754B"/>
    <w:rsid w:val="001F7118"/>
    <w:rsid w:val="00202265"/>
    <w:rsid w:val="002037C8"/>
    <w:rsid w:val="00207914"/>
    <w:rsid w:val="00213D3C"/>
    <w:rsid w:val="00222DD1"/>
    <w:rsid w:val="00233D75"/>
    <w:rsid w:val="00235428"/>
    <w:rsid w:val="0023762E"/>
    <w:rsid w:val="00240DEF"/>
    <w:rsid w:val="00241CD9"/>
    <w:rsid w:val="00242BEC"/>
    <w:rsid w:val="0024362F"/>
    <w:rsid w:val="00243C61"/>
    <w:rsid w:val="00243CDA"/>
    <w:rsid w:val="002502A2"/>
    <w:rsid w:val="002511D5"/>
    <w:rsid w:val="00251A4B"/>
    <w:rsid w:val="00252FB6"/>
    <w:rsid w:val="00253678"/>
    <w:rsid w:val="00264E2E"/>
    <w:rsid w:val="002662E7"/>
    <w:rsid w:val="0027459C"/>
    <w:rsid w:val="00281A35"/>
    <w:rsid w:val="00290E13"/>
    <w:rsid w:val="002A1DC0"/>
    <w:rsid w:val="002A2C9C"/>
    <w:rsid w:val="002A33D1"/>
    <w:rsid w:val="002A5216"/>
    <w:rsid w:val="002B5150"/>
    <w:rsid w:val="002C1A85"/>
    <w:rsid w:val="002D1304"/>
    <w:rsid w:val="002D36F3"/>
    <w:rsid w:val="002D3FEF"/>
    <w:rsid w:val="002D4869"/>
    <w:rsid w:val="002F6961"/>
    <w:rsid w:val="0030027E"/>
    <w:rsid w:val="00303574"/>
    <w:rsid w:val="0030411E"/>
    <w:rsid w:val="00305F18"/>
    <w:rsid w:val="00317F93"/>
    <w:rsid w:val="0032416A"/>
    <w:rsid w:val="003307C9"/>
    <w:rsid w:val="00331FAE"/>
    <w:rsid w:val="003373F5"/>
    <w:rsid w:val="003403EB"/>
    <w:rsid w:val="00345EF9"/>
    <w:rsid w:val="00351C7B"/>
    <w:rsid w:val="00353AF1"/>
    <w:rsid w:val="0035731F"/>
    <w:rsid w:val="00357FC9"/>
    <w:rsid w:val="00363169"/>
    <w:rsid w:val="0036403A"/>
    <w:rsid w:val="003648BD"/>
    <w:rsid w:val="00367750"/>
    <w:rsid w:val="00370AFF"/>
    <w:rsid w:val="00372574"/>
    <w:rsid w:val="00373579"/>
    <w:rsid w:val="00375FFC"/>
    <w:rsid w:val="00376966"/>
    <w:rsid w:val="00382C51"/>
    <w:rsid w:val="00383F9A"/>
    <w:rsid w:val="00384C82"/>
    <w:rsid w:val="00387CC8"/>
    <w:rsid w:val="0039045A"/>
    <w:rsid w:val="003951D1"/>
    <w:rsid w:val="00397642"/>
    <w:rsid w:val="003A22EC"/>
    <w:rsid w:val="003A5DF6"/>
    <w:rsid w:val="003A7BA3"/>
    <w:rsid w:val="003D4252"/>
    <w:rsid w:val="003D4D84"/>
    <w:rsid w:val="003E43D9"/>
    <w:rsid w:val="003E5F4A"/>
    <w:rsid w:val="00404FA3"/>
    <w:rsid w:val="00414DB7"/>
    <w:rsid w:val="0042202E"/>
    <w:rsid w:val="00433AAF"/>
    <w:rsid w:val="00435EFA"/>
    <w:rsid w:val="00444D5F"/>
    <w:rsid w:val="00457E91"/>
    <w:rsid w:val="0046028A"/>
    <w:rsid w:val="0046372A"/>
    <w:rsid w:val="004676C8"/>
    <w:rsid w:val="0048064B"/>
    <w:rsid w:val="004809CA"/>
    <w:rsid w:val="004853C2"/>
    <w:rsid w:val="00486B13"/>
    <w:rsid w:val="00487594"/>
    <w:rsid w:val="00492653"/>
    <w:rsid w:val="00494B67"/>
    <w:rsid w:val="004A3778"/>
    <w:rsid w:val="004A7B8A"/>
    <w:rsid w:val="004B42F6"/>
    <w:rsid w:val="004B5C19"/>
    <w:rsid w:val="004C0F75"/>
    <w:rsid w:val="004E16FD"/>
    <w:rsid w:val="004E29E3"/>
    <w:rsid w:val="004E5E81"/>
    <w:rsid w:val="004E68BE"/>
    <w:rsid w:val="004E6B29"/>
    <w:rsid w:val="004F41C7"/>
    <w:rsid w:val="004F53F8"/>
    <w:rsid w:val="0050422E"/>
    <w:rsid w:val="00504EEE"/>
    <w:rsid w:val="00511772"/>
    <w:rsid w:val="0051426F"/>
    <w:rsid w:val="00525787"/>
    <w:rsid w:val="005265BD"/>
    <w:rsid w:val="00531465"/>
    <w:rsid w:val="00541D43"/>
    <w:rsid w:val="00544B42"/>
    <w:rsid w:val="00554933"/>
    <w:rsid w:val="0056264E"/>
    <w:rsid w:val="00562D43"/>
    <w:rsid w:val="00573F62"/>
    <w:rsid w:val="00580E3F"/>
    <w:rsid w:val="00590DEA"/>
    <w:rsid w:val="005947BE"/>
    <w:rsid w:val="005A06B7"/>
    <w:rsid w:val="005A2991"/>
    <w:rsid w:val="005A332D"/>
    <w:rsid w:val="005A64DF"/>
    <w:rsid w:val="005A79A2"/>
    <w:rsid w:val="005C5AA0"/>
    <w:rsid w:val="005C7B4A"/>
    <w:rsid w:val="005C7BF0"/>
    <w:rsid w:val="005D33D0"/>
    <w:rsid w:val="005D6D1E"/>
    <w:rsid w:val="005D7980"/>
    <w:rsid w:val="005E59E3"/>
    <w:rsid w:val="005E617C"/>
    <w:rsid w:val="00601C7F"/>
    <w:rsid w:val="00603961"/>
    <w:rsid w:val="00610A54"/>
    <w:rsid w:val="0062045A"/>
    <w:rsid w:val="00626620"/>
    <w:rsid w:val="00630570"/>
    <w:rsid w:val="006356DE"/>
    <w:rsid w:val="0064477B"/>
    <w:rsid w:val="006531D1"/>
    <w:rsid w:val="00653CBD"/>
    <w:rsid w:val="006550D8"/>
    <w:rsid w:val="00656197"/>
    <w:rsid w:val="00662EC8"/>
    <w:rsid w:val="006635BC"/>
    <w:rsid w:val="0067199F"/>
    <w:rsid w:val="00676D7D"/>
    <w:rsid w:val="00687616"/>
    <w:rsid w:val="006970EA"/>
    <w:rsid w:val="006A53FE"/>
    <w:rsid w:val="006A5D2A"/>
    <w:rsid w:val="006B6D64"/>
    <w:rsid w:val="006C0118"/>
    <w:rsid w:val="006C2E04"/>
    <w:rsid w:val="006D34B3"/>
    <w:rsid w:val="006E1A65"/>
    <w:rsid w:val="006E3E9B"/>
    <w:rsid w:val="006E7719"/>
    <w:rsid w:val="006F21D8"/>
    <w:rsid w:val="00702329"/>
    <w:rsid w:val="007037DC"/>
    <w:rsid w:val="00705CD3"/>
    <w:rsid w:val="0070679D"/>
    <w:rsid w:val="00707491"/>
    <w:rsid w:val="0071231E"/>
    <w:rsid w:val="00714BFA"/>
    <w:rsid w:val="007165D0"/>
    <w:rsid w:val="0072165C"/>
    <w:rsid w:val="0072418F"/>
    <w:rsid w:val="00727E0F"/>
    <w:rsid w:val="00730CB1"/>
    <w:rsid w:val="007314FF"/>
    <w:rsid w:val="00731C05"/>
    <w:rsid w:val="00760A3E"/>
    <w:rsid w:val="007610E5"/>
    <w:rsid w:val="00762EC5"/>
    <w:rsid w:val="00790A4A"/>
    <w:rsid w:val="007914FD"/>
    <w:rsid w:val="00796618"/>
    <w:rsid w:val="007A5B11"/>
    <w:rsid w:val="007B6D17"/>
    <w:rsid w:val="007C0B38"/>
    <w:rsid w:val="007C48F1"/>
    <w:rsid w:val="007C6383"/>
    <w:rsid w:val="007D5F14"/>
    <w:rsid w:val="007D648D"/>
    <w:rsid w:val="007E141A"/>
    <w:rsid w:val="007E5458"/>
    <w:rsid w:val="007F0F0F"/>
    <w:rsid w:val="00800FB2"/>
    <w:rsid w:val="00802800"/>
    <w:rsid w:val="008035D4"/>
    <w:rsid w:val="00804E0F"/>
    <w:rsid w:val="008057C7"/>
    <w:rsid w:val="0081438F"/>
    <w:rsid w:val="00814B17"/>
    <w:rsid w:val="00815809"/>
    <w:rsid w:val="00822E65"/>
    <w:rsid w:val="00837EA3"/>
    <w:rsid w:val="00844DAF"/>
    <w:rsid w:val="00850B77"/>
    <w:rsid w:val="00852F1E"/>
    <w:rsid w:val="00857AA0"/>
    <w:rsid w:val="00857CA4"/>
    <w:rsid w:val="00860E8E"/>
    <w:rsid w:val="008628F5"/>
    <w:rsid w:val="00863D06"/>
    <w:rsid w:val="0088362B"/>
    <w:rsid w:val="008838CC"/>
    <w:rsid w:val="00884504"/>
    <w:rsid w:val="00886481"/>
    <w:rsid w:val="008A1E36"/>
    <w:rsid w:val="008A1F3F"/>
    <w:rsid w:val="008A7A5E"/>
    <w:rsid w:val="008B07BB"/>
    <w:rsid w:val="008B5D09"/>
    <w:rsid w:val="008C4EA4"/>
    <w:rsid w:val="008D1E93"/>
    <w:rsid w:val="008D2D44"/>
    <w:rsid w:val="008D3FD2"/>
    <w:rsid w:val="008D6183"/>
    <w:rsid w:val="008E71F0"/>
    <w:rsid w:val="008F0A16"/>
    <w:rsid w:val="008F16A0"/>
    <w:rsid w:val="008F5079"/>
    <w:rsid w:val="008F73C9"/>
    <w:rsid w:val="00902306"/>
    <w:rsid w:val="00904236"/>
    <w:rsid w:val="009047BC"/>
    <w:rsid w:val="00911E83"/>
    <w:rsid w:val="009164C1"/>
    <w:rsid w:val="00916CF8"/>
    <w:rsid w:val="009175CD"/>
    <w:rsid w:val="00921579"/>
    <w:rsid w:val="009232D0"/>
    <w:rsid w:val="00924482"/>
    <w:rsid w:val="00925B0E"/>
    <w:rsid w:val="00935537"/>
    <w:rsid w:val="00937953"/>
    <w:rsid w:val="009408D4"/>
    <w:rsid w:val="0096428F"/>
    <w:rsid w:val="00964323"/>
    <w:rsid w:val="00966C9B"/>
    <w:rsid w:val="00971789"/>
    <w:rsid w:val="009746DD"/>
    <w:rsid w:val="00975B00"/>
    <w:rsid w:val="00990862"/>
    <w:rsid w:val="00992335"/>
    <w:rsid w:val="00992AD5"/>
    <w:rsid w:val="00992CCC"/>
    <w:rsid w:val="00995B30"/>
    <w:rsid w:val="00995C1C"/>
    <w:rsid w:val="00997C8C"/>
    <w:rsid w:val="009A141F"/>
    <w:rsid w:val="009A4AD8"/>
    <w:rsid w:val="009A6159"/>
    <w:rsid w:val="009B13C0"/>
    <w:rsid w:val="009C4339"/>
    <w:rsid w:val="009C57DC"/>
    <w:rsid w:val="009C5E87"/>
    <w:rsid w:val="009E04CF"/>
    <w:rsid w:val="009E0865"/>
    <w:rsid w:val="009E3981"/>
    <w:rsid w:val="009E442D"/>
    <w:rsid w:val="009F7B4C"/>
    <w:rsid w:val="00A025A2"/>
    <w:rsid w:val="00A05BE3"/>
    <w:rsid w:val="00A0653D"/>
    <w:rsid w:val="00A0786F"/>
    <w:rsid w:val="00A11E92"/>
    <w:rsid w:val="00A14EE3"/>
    <w:rsid w:val="00A2208A"/>
    <w:rsid w:val="00A2268C"/>
    <w:rsid w:val="00A22FA8"/>
    <w:rsid w:val="00A26CFC"/>
    <w:rsid w:val="00A2756A"/>
    <w:rsid w:val="00A275B5"/>
    <w:rsid w:val="00A32010"/>
    <w:rsid w:val="00A321BC"/>
    <w:rsid w:val="00A34859"/>
    <w:rsid w:val="00A4469A"/>
    <w:rsid w:val="00A476B8"/>
    <w:rsid w:val="00A50FF3"/>
    <w:rsid w:val="00A751A9"/>
    <w:rsid w:val="00A85161"/>
    <w:rsid w:val="00A85C9B"/>
    <w:rsid w:val="00A9696A"/>
    <w:rsid w:val="00A9707E"/>
    <w:rsid w:val="00AA5F3E"/>
    <w:rsid w:val="00AA789F"/>
    <w:rsid w:val="00AB4C29"/>
    <w:rsid w:val="00AB55F9"/>
    <w:rsid w:val="00AC1A5A"/>
    <w:rsid w:val="00AC37E2"/>
    <w:rsid w:val="00AC5BE2"/>
    <w:rsid w:val="00AC64BC"/>
    <w:rsid w:val="00AC7A7D"/>
    <w:rsid w:val="00AD3001"/>
    <w:rsid w:val="00AE0BEA"/>
    <w:rsid w:val="00AE116B"/>
    <w:rsid w:val="00AE62C3"/>
    <w:rsid w:val="00AF611D"/>
    <w:rsid w:val="00AF71E5"/>
    <w:rsid w:val="00AF79F8"/>
    <w:rsid w:val="00B11B81"/>
    <w:rsid w:val="00B257E6"/>
    <w:rsid w:val="00B262EC"/>
    <w:rsid w:val="00B26381"/>
    <w:rsid w:val="00B31C0B"/>
    <w:rsid w:val="00B33964"/>
    <w:rsid w:val="00B47E4B"/>
    <w:rsid w:val="00B62E50"/>
    <w:rsid w:val="00B63D89"/>
    <w:rsid w:val="00B77883"/>
    <w:rsid w:val="00B80450"/>
    <w:rsid w:val="00B8376F"/>
    <w:rsid w:val="00B85781"/>
    <w:rsid w:val="00B95BC8"/>
    <w:rsid w:val="00BA38CD"/>
    <w:rsid w:val="00BC178F"/>
    <w:rsid w:val="00BC4D14"/>
    <w:rsid w:val="00BD1D63"/>
    <w:rsid w:val="00BD70C7"/>
    <w:rsid w:val="00BE0435"/>
    <w:rsid w:val="00BE3978"/>
    <w:rsid w:val="00BF3EE0"/>
    <w:rsid w:val="00BF5C8D"/>
    <w:rsid w:val="00BF6CD5"/>
    <w:rsid w:val="00BF71BB"/>
    <w:rsid w:val="00C0066D"/>
    <w:rsid w:val="00C03DE7"/>
    <w:rsid w:val="00C06B07"/>
    <w:rsid w:val="00C102C4"/>
    <w:rsid w:val="00C10915"/>
    <w:rsid w:val="00C11B01"/>
    <w:rsid w:val="00C21BAD"/>
    <w:rsid w:val="00C24F4C"/>
    <w:rsid w:val="00C25B0A"/>
    <w:rsid w:val="00C30030"/>
    <w:rsid w:val="00C4028E"/>
    <w:rsid w:val="00C40A02"/>
    <w:rsid w:val="00C41AE1"/>
    <w:rsid w:val="00C41D9B"/>
    <w:rsid w:val="00C45EF6"/>
    <w:rsid w:val="00C52540"/>
    <w:rsid w:val="00C627EB"/>
    <w:rsid w:val="00C646E8"/>
    <w:rsid w:val="00C6648F"/>
    <w:rsid w:val="00C703F6"/>
    <w:rsid w:val="00C71C3C"/>
    <w:rsid w:val="00C71F6B"/>
    <w:rsid w:val="00C72687"/>
    <w:rsid w:val="00C72ED1"/>
    <w:rsid w:val="00C81D72"/>
    <w:rsid w:val="00C92ECE"/>
    <w:rsid w:val="00C95F94"/>
    <w:rsid w:val="00CA0204"/>
    <w:rsid w:val="00CA2D25"/>
    <w:rsid w:val="00CA48AE"/>
    <w:rsid w:val="00CA4E77"/>
    <w:rsid w:val="00CA6092"/>
    <w:rsid w:val="00CB47BF"/>
    <w:rsid w:val="00CC02E1"/>
    <w:rsid w:val="00CC351A"/>
    <w:rsid w:val="00CC3B8C"/>
    <w:rsid w:val="00CD51EB"/>
    <w:rsid w:val="00CE0B6B"/>
    <w:rsid w:val="00CF1D55"/>
    <w:rsid w:val="00CF628C"/>
    <w:rsid w:val="00CF66D8"/>
    <w:rsid w:val="00D07B24"/>
    <w:rsid w:val="00D122CC"/>
    <w:rsid w:val="00D209D1"/>
    <w:rsid w:val="00D23062"/>
    <w:rsid w:val="00D30D64"/>
    <w:rsid w:val="00D35318"/>
    <w:rsid w:val="00D40AD9"/>
    <w:rsid w:val="00D44A56"/>
    <w:rsid w:val="00D632B9"/>
    <w:rsid w:val="00D65D03"/>
    <w:rsid w:val="00D80266"/>
    <w:rsid w:val="00D8281F"/>
    <w:rsid w:val="00D829D9"/>
    <w:rsid w:val="00D8748F"/>
    <w:rsid w:val="00D91D9F"/>
    <w:rsid w:val="00D91F0B"/>
    <w:rsid w:val="00D91FED"/>
    <w:rsid w:val="00D92A98"/>
    <w:rsid w:val="00DA04A2"/>
    <w:rsid w:val="00DA2654"/>
    <w:rsid w:val="00DB1E48"/>
    <w:rsid w:val="00DB2042"/>
    <w:rsid w:val="00DC6871"/>
    <w:rsid w:val="00DC7EE5"/>
    <w:rsid w:val="00DD0FA6"/>
    <w:rsid w:val="00DD262A"/>
    <w:rsid w:val="00DD3F0B"/>
    <w:rsid w:val="00DD490B"/>
    <w:rsid w:val="00DD5460"/>
    <w:rsid w:val="00DD7E59"/>
    <w:rsid w:val="00DE28F2"/>
    <w:rsid w:val="00DE6EE2"/>
    <w:rsid w:val="00DF35D0"/>
    <w:rsid w:val="00DF7526"/>
    <w:rsid w:val="00E0581E"/>
    <w:rsid w:val="00E10B1D"/>
    <w:rsid w:val="00E2003E"/>
    <w:rsid w:val="00E25842"/>
    <w:rsid w:val="00E32C0D"/>
    <w:rsid w:val="00E347A8"/>
    <w:rsid w:val="00E36274"/>
    <w:rsid w:val="00E36F24"/>
    <w:rsid w:val="00E56D11"/>
    <w:rsid w:val="00E571FE"/>
    <w:rsid w:val="00E57CF4"/>
    <w:rsid w:val="00E6441B"/>
    <w:rsid w:val="00E65479"/>
    <w:rsid w:val="00E72DB2"/>
    <w:rsid w:val="00E74D93"/>
    <w:rsid w:val="00E7785F"/>
    <w:rsid w:val="00E806AA"/>
    <w:rsid w:val="00E808F7"/>
    <w:rsid w:val="00E84B8A"/>
    <w:rsid w:val="00E8567B"/>
    <w:rsid w:val="00E909CD"/>
    <w:rsid w:val="00E93696"/>
    <w:rsid w:val="00E9405C"/>
    <w:rsid w:val="00E94FD9"/>
    <w:rsid w:val="00EA22BE"/>
    <w:rsid w:val="00EA2AD8"/>
    <w:rsid w:val="00EA42E2"/>
    <w:rsid w:val="00EA4B46"/>
    <w:rsid w:val="00EA6750"/>
    <w:rsid w:val="00EB2B4C"/>
    <w:rsid w:val="00EB5CA1"/>
    <w:rsid w:val="00EC422F"/>
    <w:rsid w:val="00ED2F13"/>
    <w:rsid w:val="00ED3E1A"/>
    <w:rsid w:val="00ED53C1"/>
    <w:rsid w:val="00ED6081"/>
    <w:rsid w:val="00EE0F59"/>
    <w:rsid w:val="00EE3038"/>
    <w:rsid w:val="00EE6071"/>
    <w:rsid w:val="00EF7CCF"/>
    <w:rsid w:val="00F00285"/>
    <w:rsid w:val="00F00677"/>
    <w:rsid w:val="00F00F80"/>
    <w:rsid w:val="00F01756"/>
    <w:rsid w:val="00F05C25"/>
    <w:rsid w:val="00F067D1"/>
    <w:rsid w:val="00F077CE"/>
    <w:rsid w:val="00F23814"/>
    <w:rsid w:val="00F23CEA"/>
    <w:rsid w:val="00F37B85"/>
    <w:rsid w:val="00F37C2D"/>
    <w:rsid w:val="00F462AC"/>
    <w:rsid w:val="00F52913"/>
    <w:rsid w:val="00F60D72"/>
    <w:rsid w:val="00F7054C"/>
    <w:rsid w:val="00F752E4"/>
    <w:rsid w:val="00F801CF"/>
    <w:rsid w:val="00F829DC"/>
    <w:rsid w:val="00F85003"/>
    <w:rsid w:val="00F86552"/>
    <w:rsid w:val="00F931B4"/>
    <w:rsid w:val="00FA3E7C"/>
    <w:rsid w:val="00FA52EF"/>
    <w:rsid w:val="00FB2A40"/>
    <w:rsid w:val="00FB68AD"/>
    <w:rsid w:val="00FC1197"/>
    <w:rsid w:val="00FC1840"/>
    <w:rsid w:val="00FC7718"/>
    <w:rsid w:val="00FD36D3"/>
    <w:rsid w:val="00FD376D"/>
    <w:rsid w:val="00FE1DB6"/>
    <w:rsid w:val="00FE3121"/>
    <w:rsid w:val="00FE5A0F"/>
    <w:rsid w:val="00FE7040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41A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77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1248,bqiaagaaeyqcaaagiaiaaanjjgaabvcmaaaaaaaaaaaaaaaaaaaaaaaaaaaaaaaaaaaaaaaaaaaaaaaaaaaaaaaaaaaaaaaaaaaaaaaaaaaaaaaaaaaaaaaaaaaaaaaaaaaaaaaaaaaaaaaaaaaaaaaaaaaaaaaaaaaaaaaaaaaaaaaaaaaaaaaaaaaaaaaaaaaaaaaaaaaaaaaaaaaaaaaaaaaaaaaaaaaaaaa"/>
    <w:basedOn w:val="a"/>
    <w:rsid w:val="0023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748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Emphasis"/>
    <w:basedOn w:val="a0"/>
    <w:qFormat/>
    <w:rsid w:val="0017748E"/>
    <w:rPr>
      <w:i/>
      <w:iCs/>
    </w:rPr>
  </w:style>
  <w:style w:type="paragraph" w:customStyle="1" w:styleId="1">
    <w:name w:val="Обычный (веб)1"/>
    <w:basedOn w:val="a"/>
    <w:rsid w:val="00AE0BE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21">
    <w:name w:val="Обычный (веб)2"/>
    <w:basedOn w:val="a"/>
    <w:rsid w:val="007B6D17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0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560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4" w:color="D5DFE4"/>
            <w:right w:val="none" w:sz="0" w:space="23" w:color="auto"/>
          </w:divBdr>
          <w:divsChild>
            <w:div w:id="154089638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6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3994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17328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7101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1665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30786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89752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05092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24957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080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9985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382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407166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4415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5464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63477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27688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44736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83790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1" w:color="D5DFE4"/>
            <w:right w:val="none" w:sz="0" w:space="23" w:color="auto"/>
          </w:divBdr>
        </w:div>
      </w:divsChild>
    </w:div>
    <w:div w:id="9133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484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4" w:color="D5DFE4"/>
            <w:right w:val="none" w:sz="0" w:space="23" w:color="auto"/>
          </w:divBdr>
          <w:divsChild>
            <w:div w:id="39782231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844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17112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32924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24450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169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25240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49574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51548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15379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8456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062336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442425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8942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24206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84674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967299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096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289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5791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1" w:color="D5DFE4"/>
            <w:right w:val="none" w:sz="0" w:space="23" w:color="auto"/>
          </w:divBdr>
        </w:div>
      </w:divsChild>
    </w:div>
    <w:div w:id="18350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jnov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1483967406979849"/>
          <c:y val="3.4428794992175271E-2"/>
          <c:w val="0.5851602955571148"/>
          <c:h val="0.9311424100156494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Лист1!$A$2:$A$1537</c:f>
              <c:strCache>
                <c:ptCount val="24"/>
                <c:pt idx="0">
                  <c:v>Межнациональные отношения</c:v>
                </c:pt>
                <c:pt idx="1">
                  <c:v>Сельское хозяйство и охота</c:v>
                </c:pt>
                <c:pt idx="2">
                  <c:v>Труд и занятость</c:v>
                </c:pt>
                <c:pt idx="3">
                  <c:v>Молодежная политика</c:v>
                </c:pt>
                <c:pt idx="4">
                  <c:v>Внутренняя политика</c:v>
                </c:pt>
                <c:pt idx="5">
                  <c:v>Военная служба</c:v>
                </c:pt>
                <c:pt idx="6">
                  <c:v>Здравоохранение</c:v>
                </c:pt>
                <c:pt idx="7">
                  <c:v>Образование</c:v>
                </c:pt>
                <c:pt idx="8">
                  <c:v>Строительство и архитектура</c:v>
                </c:pt>
                <c:pt idx="9">
                  <c:v>Социальное обслуживание и защита</c:v>
                </c:pt>
                <c:pt idx="10">
                  <c:v>Органы власти и подведомственные учреждения</c:v>
                </c:pt>
                <c:pt idx="11">
                  <c:v>Связь и телевидение</c:v>
                </c:pt>
                <c:pt idx="12">
                  <c:v>Общественный транспорт</c:v>
                </c:pt>
                <c:pt idx="13">
                  <c:v>Экономика и бизнес</c:v>
                </c:pt>
                <c:pt idx="14">
                  <c:v>Физическая культура и спорт</c:v>
                </c:pt>
                <c:pt idx="15">
                  <c:v>Имущественные и земельные отношения</c:v>
                </c:pt>
                <c:pt idx="16">
                  <c:v>Безопасность и правопорядок</c:v>
                </c:pt>
                <c:pt idx="17">
                  <c:v>Экология</c:v>
                </c:pt>
                <c:pt idx="18">
                  <c:v>Энергетика</c:v>
                </c:pt>
                <c:pt idx="19">
                  <c:v>Культура</c:v>
                </c:pt>
                <c:pt idx="20">
                  <c:v>ЖКХ</c:v>
                </c:pt>
                <c:pt idx="21">
                  <c:v>Дороги</c:v>
                </c:pt>
                <c:pt idx="22">
                  <c:v>Обращение с отходами</c:v>
                </c:pt>
                <c:pt idx="23">
                  <c:v>Благоустройство</c:v>
                </c:pt>
              </c:strCache>
            </c:strRef>
          </c:cat>
          <c:val>
            <c:numRef>
              <c:f>Лист1!$B$2:$B$1537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27</c:v>
                </c:pt>
                <c:pt idx="11">
                  <c:v>27</c:v>
                </c:pt>
                <c:pt idx="12">
                  <c:v>29</c:v>
                </c:pt>
                <c:pt idx="13">
                  <c:v>36</c:v>
                </c:pt>
                <c:pt idx="14">
                  <c:v>37</c:v>
                </c:pt>
                <c:pt idx="15">
                  <c:v>43</c:v>
                </c:pt>
                <c:pt idx="16">
                  <c:v>46</c:v>
                </c:pt>
                <c:pt idx="17">
                  <c:v>61</c:v>
                </c:pt>
                <c:pt idx="18">
                  <c:v>61</c:v>
                </c:pt>
                <c:pt idx="19">
                  <c:v>70</c:v>
                </c:pt>
                <c:pt idx="20">
                  <c:v>206</c:v>
                </c:pt>
                <c:pt idx="21">
                  <c:v>271</c:v>
                </c:pt>
                <c:pt idx="22">
                  <c:v>280</c:v>
                </c:pt>
                <c:pt idx="23">
                  <c:v>307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5946112"/>
        <c:axId val="165947648"/>
      </c:barChart>
      <c:catAx>
        <c:axId val="165946112"/>
        <c:scaling>
          <c:orientation val="minMax"/>
        </c:scaling>
        <c:delete val="0"/>
        <c:axPos val="l"/>
        <c:majorTickMark val="none"/>
        <c:minorTickMark val="none"/>
        <c:tickLblPos val="nextTo"/>
        <c:crossAx val="165947648"/>
        <c:crosses val="autoZero"/>
        <c:auto val="1"/>
        <c:lblAlgn val="ctr"/>
        <c:lblOffset val="100"/>
        <c:noMultiLvlLbl val="0"/>
      </c:catAx>
      <c:valAx>
        <c:axId val="1659476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59461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317127983267188"/>
          <c:y val="2.6306349396149706E-2"/>
          <c:w val="0.55956628381041285"/>
          <c:h val="0.9473180076628352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56238844194676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4885607178453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353237016223079E-2"/>
                  <c:y val="-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488560717845389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353237016223079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56238844194676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34885607178453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2.1353237016223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9217913314600772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9217913314600772E-2"/>
                  <c:y val="4.78927203065134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34885607178453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2.34885607178453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34885607178453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2.7759208121090003E-2"/>
                  <c:y val="2.3946360153257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3.4165179225956931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3.6300502927579234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3.84358266292015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4.48417977340684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4.2706474032446158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5.3383092540557703E-2"/>
                  <c:y val="4.78927203065134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7.4736329556780778E-2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0.1153074798876046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7"/>
              <c:layout>
                <c:manualLayout>
                  <c:x val="0.19217913314600771"/>
                  <c:y val="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layout>
                <c:manualLayout>
                  <c:x val="0.2007204279524969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9"/>
              <c:layout>
                <c:manualLayout>
                  <c:x val="0.21808060964668632"/>
                  <c:y val="-3.2054182882312126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layout>
                <c:manualLayout>
                  <c:x val="0.24129157828332079"/>
                  <c:y val="-2.3946360153256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Лист2!$A$2:$A$1384</c:f>
              <c:strCache>
                <c:ptCount val="31"/>
                <c:pt idx="0">
                  <c:v>Железнодорожный транспорт</c:v>
                </c:pt>
                <c:pt idx="1">
                  <c:v>МФЦ "Мои документы"</c:v>
                </c:pt>
                <c:pt idx="2">
                  <c:v>Обращения военнослужащих и их семей</c:v>
                </c:pt>
                <c:pt idx="3">
                  <c:v>Правила землепользования и застройки территории</c:v>
                </c:pt>
                <c:pt idx="4">
                  <c:v>Содержание многоквартирного дома</c:v>
                </c:pt>
                <c:pt idx="5">
                  <c:v>Социальное обслуживание и защита</c:v>
                </c:pt>
                <c:pt idx="6">
                  <c:v>Экономика и бизнес</c:v>
                </c:pt>
                <c:pt idx="7">
                  <c:v>Горячее водоснабжение</c:v>
                </c:pt>
                <c:pt idx="8">
                  <c:v>Грызуны и насекомые</c:v>
                </c:pt>
                <c:pt idx="9">
                  <c:v>Медицина</c:v>
                </c:pt>
                <c:pt idx="10">
                  <c:v>Связь и телевидение</c:v>
                </c:pt>
                <c:pt idx="11">
                  <c:v>Теплоснабжение</c:v>
                </c:pt>
                <c:pt idx="12">
                  <c:v>Строительство</c:v>
                </c:pt>
                <c:pt idx="13">
                  <c:v>Парки культуры и отдыха</c:v>
                </c:pt>
                <c:pt idx="14">
                  <c:v>Сельское хозяйство и охота</c:v>
                </c:pt>
                <c:pt idx="15">
                  <c:v>Общественный транспорт</c:v>
                </c:pt>
                <c:pt idx="16">
                  <c:v>Погребение и похоронное дело</c:v>
                </c:pt>
                <c:pt idx="17">
                  <c:v>Природа, Экология</c:v>
                </c:pt>
                <c:pt idx="18">
                  <c:v>Торговля</c:v>
                </c:pt>
                <c:pt idx="19">
                  <c:v>Культура</c:v>
                </c:pt>
                <c:pt idx="20">
                  <c:v>Физическая культура и спорт</c:v>
                </c:pt>
                <c:pt idx="21">
                  <c:v>Образование</c:v>
                </c:pt>
                <c:pt idx="22">
                  <c:v>Электроснабжение</c:v>
                </c:pt>
                <c:pt idx="23">
                  <c:v>Водоснабжение</c:v>
                </c:pt>
                <c:pt idx="24">
                  <c:v>Ветеринария</c:v>
                </c:pt>
                <c:pt idx="25">
                  <c:v>Иное</c:v>
                </c:pt>
                <c:pt idx="26">
                  <c:v>Многоквартирные дома</c:v>
                </c:pt>
                <c:pt idx="27">
                  <c:v>Мусор</c:v>
                </c:pt>
                <c:pt idx="28">
                  <c:v>Благоустройство</c:v>
                </c:pt>
                <c:pt idx="29">
                  <c:v>Автомобильные дороги</c:v>
                </c:pt>
                <c:pt idx="30">
                  <c:v>Дворы и территории общего пользования</c:v>
                </c:pt>
              </c:strCache>
            </c:strRef>
          </c:cat>
          <c:val>
            <c:numRef>
              <c:f>Лист2!$B$2:$B$1384</c:f>
              <c:numCache>
                <c:formatCode>General</c:formatCode>
                <c:ptCount val="3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6</c:v>
                </c:pt>
                <c:pt idx="17">
                  <c:v>8</c:v>
                </c:pt>
                <c:pt idx="18">
                  <c:v>9</c:v>
                </c:pt>
                <c:pt idx="19">
                  <c:v>12</c:v>
                </c:pt>
                <c:pt idx="20">
                  <c:v>17</c:v>
                </c:pt>
                <c:pt idx="21">
                  <c:v>18</c:v>
                </c:pt>
                <c:pt idx="22">
                  <c:v>30</c:v>
                </c:pt>
                <c:pt idx="23">
                  <c:v>33</c:v>
                </c:pt>
                <c:pt idx="24">
                  <c:v>40</c:v>
                </c:pt>
                <c:pt idx="25">
                  <c:v>66</c:v>
                </c:pt>
                <c:pt idx="26">
                  <c:v>126</c:v>
                </c:pt>
                <c:pt idx="27">
                  <c:v>223</c:v>
                </c:pt>
                <c:pt idx="28">
                  <c:v>239</c:v>
                </c:pt>
                <c:pt idx="29">
                  <c:v>258</c:v>
                </c:pt>
                <c:pt idx="30">
                  <c:v>294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65954304"/>
        <c:axId val="165956992"/>
      </c:barChart>
      <c:catAx>
        <c:axId val="165954304"/>
        <c:scaling>
          <c:orientation val="minMax"/>
        </c:scaling>
        <c:delete val="0"/>
        <c:axPos val="l"/>
        <c:majorTickMark val="none"/>
        <c:minorTickMark val="none"/>
        <c:tickLblPos val="nextTo"/>
        <c:crossAx val="165956992"/>
        <c:crosses val="autoZero"/>
        <c:auto val="1"/>
        <c:lblAlgn val="ctr"/>
        <c:lblOffset val="100"/>
        <c:noMultiLvlLbl val="0"/>
      </c:catAx>
      <c:valAx>
        <c:axId val="1659569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5954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15FC-A8C0-42C6-9E9D-11DF414C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Lujnov</cp:lastModifiedBy>
  <cp:revision>45</cp:revision>
  <cp:lastPrinted>2024-01-18T06:09:00Z</cp:lastPrinted>
  <dcterms:created xsi:type="dcterms:W3CDTF">2024-02-02T07:37:00Z</dcterms:created>
  <dcterms:modified xsi:type="dcterms:W3CDTF">2026-02-02T04:58:00Z</dcterms:modified>
</cp:coreProperties>
</file>